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THE H-1B / H-2 VISA INCENTIVE MACHINE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C00000"/>
          <w:sz w:val="36"/>
          <w:szCs w:val="36"/>
        </w:rPr>
        <w:t xml:space="preserve">Master Research File</w:t>
      </w:r>
    </w:p>
    <w:p>
      <w:pPr>
        <w:spacing w:after="60" w:before="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April 2026  ·  Thematic Synthesis Across All Research Phases</w:t>
      </w:r>
    </w:p>
    <w:p>
      <w:pPr>
        <w:pBdr>
          <w:bottom w:val="single" w:color="CCCCCC" w:sz="4" w:space="1"/>
        </w:pBdr>
        <w:spacing w:after="160" w:before="160"/>
      </w:pP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404040"/>
          <w:sz w:val="26"/>
          <w:szCs w:val="26"/>
        </w:rPr>
        <w:t xml:space="preserve">One machine. Two visa programs. The same people get rich.</w:t>
      </w:r>
    </w:p>
    <w:p>
      <w:pPr>
        <w:pBdr>
          <w:bottom w:val="single" w:color="CCCCCC" w:sz="4" w:space="1"/>
        </w:pBdr>
        <w:spacing w:after="160" w:before="160"/>
      </w:pPr>
    </w:p>
    <w:p>
      <w:pPr>
        <w:spacing w:after="0" w:before="20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HOW TO USE THIS FILE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This document is organized by analytical theme — not by tool section. Each chapter answers one cross-cutting question about the visa incentive system, drawing on all research sources simultaneously: H-1B Worker Brief, H-2 Worker Brief, Tertiary Brief, Outline v9, and primary government/academic sources through April 2026.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Use it to: (1) spot cross-program patterns the siloed docs obscure; (2) identify data that lacks a home in the current outline; (3) maintain a single source of truth as Phase 4–6 research comes in; (4) enable pattern recognition without being constrained by the tool architecture.</w:t>
      </w:r>
    </w:p>
    <w:p>
      <w:pPr>
        <w:spacing w:after="0" w:before="40"/>
      </w:pP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Color key: 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RED = key statistic  </w:t>
      </w:r>
      <w:r>
        <w:rPr>
          <w:rFonts w:ascii="Arial" w:cs="Arial" w:eastAsia="Arial" w:hAnsi="Arial"/>
          <w:color w:val="C00000"/>
          <w:sz w:val="20"/>
          <w:szCs w:val="20"/>
        </w:rPr>
        <w:t xml:space="preserve">◆ CROSS-PROGRAM = pattern appears in both H-1B and H-2  </w:t>
      </w: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 = data gap  </w:t>
      </w:r>
      <w:r>
        <w:rPr>
          <w:rFonts w:ascii="Arial" w:cs="Arial" w:eastAsia="Arial" w:hAnsi="Arial"/>
          <w:i/>
          <w:iCs/>
          <w:color w:val="767171"/>
          <w:sz w:val="20"/>
          <w:szCs w:val="20"/>
        </w:rPr>
        <w:t xml:space="preserve">✓ SOURCE = verified primary source</w:t>
      </w:r>
    </w:p>
    <w:p>
      <w:pPr>
        <w:pBdr>
          <w:bottom w:val="single" w:color="CCCCCC" w:sz="4" w:space="1"/>
        </w:pBdr>
        <w:spacing w:after="160" w:before="160"/>
      </w:pPr>
    </w:p>
    <w:p>
      <w:pPr>
        <w:pageBreakBefore/>
      </w:pPr>
      <w:r>
        <w:br/>
        <w:t xml:space="preserv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01 · PROGRAM SCALE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How large are these programs, and how fast are they growing? Scale matters because it determines the magnitude of wage suppression, displacement, and extraction.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H-1B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Active in U.S. (early 2026): </w:t>
            </w: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~730,000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FY2025 petitions filed: </w:t>
            </w: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~456,725</w:t>
            </w:r>
          </w:p>
        </w:tc>
      </w:tr>
    </w:tbl>
    <w:p>
      <w:pPr>
        <w:spacing w:after="0" w:before="6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FY2025 approved: </w:t>
            </w: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~328,185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Annual cap (regular): </w:t>
            </w: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65,000 + 20,000 adv. degree</w:t>
            </w:r>
          </w:p>
        </w:tc>
      </w:tr>
    </w:tbl>
    <w:p>
      <w:pPr>
        <w:spacing w:after="0" w:before="80"/>
      </w:pP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DOL LCA approval rate: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~99%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(self-attested; minimal audit)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USCIS H-1B Employer Data Hub, FY2026 Q1 — uscis.gov/tools/reports-and-studies/h-1b-employer-data-hub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USCIS FY2025 H-1B Petitions Report — uscis.gov/sites/default/files/document/legal-docs/fy25_h1b_petitions_021126_v1.0.pdf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Fact Sheet #26A — dol.gov/agencies/whd/fact-sheets/26a-h1b-requirements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FY2025 Top 5 H-1B Sponsors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2200"/>
        <w:gridCol w:w="37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FY2025 Approvals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Amazon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4,644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Big Three index fund top holding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Meta Platforms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1,555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Big Three index fund top holding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Microsoft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1,394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Big Three index fund top holding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Google (Alphabet)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1,050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Big Three index fund top holding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Tata Consultancy Services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846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Outsourcing model; India-HQ</w:t>
            </w:r>
          </w:p>
        </w:tc>
      </w:tr>
    </w:tbl>
    <w:p>
      <w:pPr>
        <w:spacing w:after="0" w:before="60"/>
      </w:pP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NFAP Policy Brief + USCIS H-1B Employer Data Hub, FY2025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H-2A (Agricultural — Uncapped)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FY2025 certified positions: </w:t>
            </w: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398,258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FY2026 Q1 certified: </w:t>
            </w: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62,341 (↓14% vs. prior yr Q1)</w:t>
            </w:r>
          </w:p>
        </w:tc>
      </w:tr>
    </w:tbl>
    <w:p>
      <w:pPr>
        <w:spacing w:after="0" w:before="60"/>
      </w:pP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Growth since mid-2010s: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Nearly 3x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~352k–400k active workers estimated annually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DOL approval rate: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~99%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(GAO-25-106389)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OFLC H-2A Selected Statistics FY2025 Q4 and FY2026 Q1 — dol.gov/sites/dolgov/files/ETA/oflc/pdfs/H-2A_Selected_Statistics_FY2026_Q1.pdf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GAO-25-106389 — gao.gov/products/gao-25-106389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FY2025 Top 5 H-2A Sponsors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2200"/>
        <w:gridCol w:w="35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Employer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Positions Certified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NCGA, Inc.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10,398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Agriculture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Foothill Packing, Inc.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6,959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Agriculture/Packing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Wafla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4,913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Agriculture (WA/OR/ID)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Temp Labor, LLC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4,891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Labor contracting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Fresh Harvest, Inc.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4,375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Agriculture</w:t>
            </w:r>
          </w:p>
        </w:tc>
      </w:tr>
    </w:tbl>
    <w:p>
      <w:pPr>
        <w:spacing w:after="0" w:before="60"/>
      </w:pP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OFLC H-2A Selected Statistics FY2025 Q4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H-2B (Non-Agricultural Seasonal — Capped at 66k + Supplements)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FY2026 Q1 certified: </w:t>
            </w: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~39,000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Full-year typical: </w:t>
            </w: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&gt;200,000–230,000</w:t>
            </w:r>
          </w:p>
        </w:tc>
      </w:tr>
    </w:tbl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OFLC H-2B FY2026 Q1 — dol.gov/sites/dolgov/files/ETA/oflc/pdfs/H-2B_Disclosure_Data_FY2026_Q1.xlsx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FY2025 Top 5 H-2B Sponsors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2200"/>
        <w:gridCol w:w="35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Employer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Positions Certified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ABC Professional Tree Services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2,103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Landscaping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Progressive Solutions LLC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2,073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Seasonal Services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Genuine Builders, Inc.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1,899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Construction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Landscape Workshop LLC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1,840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Landscaping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Vivint, LLC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1,262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Home Services</w:t>
            </w:r>
          </w:p>
        </w:tc>
      </w:tr>
    </w:tbl>
    <w:p>
      <w:pPr>
        <w:spacing w:after="0" w:before="60"/>
      </w:pP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OFLC H-2B Selected Statistics FY2025 Q4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USCIS H-1B Employer Data Hub — historical 1990–2026 approval trend chart data pull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Per-company visa count and year-over-year trend (Phase 4a) — USCIS Employer Data Hub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02 · WHERE WORKERS COME FROM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Country-of-origin concentration is not incidental — it reflects the pipeline architecture. Mature recruiter networks in specific countries make the labor supply cheap, reliable, and controllable.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H-1B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India: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~71–73% of approvals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FY2023–2025; dominant via IT outsourcing pipelines and large STEM graduate pool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China: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~11–12%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 others (Philippines, Canada, South Korea, Mexico): under 2% each. Concentration reflects the outsourcing/staffing model, not a broad global "talent shortage."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USCIS country-of-birth data FY2023–2025 — uscis.gov/tools/reports-and-studies/h-1b-employer-data-hub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H-2A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Mexico: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~90–92% of H-2A workers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Guatemala / Honduras / El Salvador: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~5–8% combined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OFLC Disclosure Data FY2026 Q1 — dol.gov/sites/dolgov/files/ETA/oflc/pdfs/H-2A_Disclosure_Data_FY2026_Q1.xlsx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H-2B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Mexico: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~62% of H-2B workers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Central America + Jamaica: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~30%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OFLC Disclosure Data FY2026 Q1 — dol.gov/sites/dolgov/files/ETA/oflc/pdfs/H-2B_Disclosure_Data_FY2026_Q1.xlsx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Mature recruiter networks in India (H-1B) and Mexico/Central America (H-2) serve the same structural function: they make the labor pipeline cheap, scalable, and difficult for workers to exit. Country concentration is a feature of the incentive system, not a demographic accident.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03 · THE RUBBER-STAMP PROCESS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Both programs require employers to attest that they tried to hire Americans and will pay fair wages. Neither program independently verifies those attestations in standard processing. The result: ~99% approval rates in both programs.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H-1B Process (The LCA Self-Attestation Loop)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Employer files Labor Condition Application (LCA) attesting: specialty occupation; will pay actual or prevailing wage; no adverse effect on U.S. workers; no strike/lockout; notice to employees. DOL certifies with minimal review — self-attested, rare audits. Employer then files I-129 with USCIS.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No mandatory pre-filing recruitment for most H-1B (unlike PERM green card process)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LCA wage levels can be set at Level I/II even for experienced roles — structurally underprices labor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Employers can structure ads with hyper-specific qualifications, vague duties, English-only text, or low-pay signals to deter U.S. applicants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DOJ Compunnel settlement (April 2026): ads explicitly excluded U.S. citizens and favored H-1B holders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Fact Sheet #26A — dol.gov/agencies/whd/fact-sheets/26a-h1b-requirements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DOJ Compunnel settlement (April 2026) — justice.gov/opa/pr/civil-rights-division-obtains-settlement-company-discouraged-us-workers-applying-jobs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Newsweek job-ad investigation (Aug 2025) — newsweek.com/h1b-job-ads-green-cards-targeted-immigrant-workers-2113714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H-2A/H-2B Process (The Certification Self-Attestation Loop)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Employer files temporary labor certification (TLC) with DOL OFLC. DOL certifies (~99% approval). Employer files I-129. USCIS approves. Worker applies for visa at U.S. consulate.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Required "recruitment": post on SeasonalJobs.dol.gov + state workforce agency + at least one employer-chosen website for 14 days (newspaper requirement repealed 2019)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Employer chooses which websites — often low-visibility, English-only, or poorly targeted platforms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Attestation of "tried to hire Americans" is self-certified; DOL does not independently verify ad reach, response rates, or applicant treatment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Employers routinely design postings with unrealistic qualifications, impossible production standards, or vague framing to deter U.S. applicants — then document rejection of the few who apply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GAO-25-106389 — gao.gov/products/gao-25-106389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Fact Sheet #26G — dol.gov/agencies/whd/fact-sheets/26g-h2a-housing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The "labor market test" is structurally identical in both programs: self-attested, minimally audited, and designed to document compliance rather than achieve it. Both approve ~99% of applications. This is the foundational rubber stamp that makes the extraction loop possible.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DOL PERM / LCA audit rate statistics — exact percentage of applications that receive independent review vs. rubber-stamp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BLS STEM unemployment and underemployment data — to directly counter "critical shortage" narrative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04 · WAGE REALITY &amp; WHAT WORKERS ACTUALLY TAKE HOME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Advertised wages and take-home pay are different numbers. Both programs have mechanisms — legal and illegal — that widen that gap systematically.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H-1B Wages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H-1B workers earn vs. comparable U.S. workers: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16% less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(NBER 2026, after controls)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Gap at outsourcing firms: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up to 35%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Average offered H-1B wages below OEWS mean: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~$10,191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higher gap in IT: ~$10,972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HCL documented underpayment (EPI):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$95 million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wage theft across H-1B workers</w:t>
      </w:r>
    </w:p>
    <w:p>
      <w:pPr>
        <w:spacing w:after="0" w:before="4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Mechanisms That Widen the Gap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Wage levels: LCA uses Level I/II even for experienced roles — structurally anchors pay below market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Bench time: non-billable periods between client projects = reduced or no pay while still tied to sponsor; worker cannot leave without triggering 60-day clock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Benefits disparities: fewer perks (401k match, bonuses, health) vs. U.S. staff at same companies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Illegal recruiter/placement fees: hundreds to thousands upfront, prohibited but common in outsourcing pipelines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NBER Working Paper w34793 (Feb 2026) — nber.org/system/files/working_papers/w34793/w34793.pdf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EPI H-1B wage theft report — epi.org/publication/new-evidence-widespread-wage-theft-in-the-h-1b-program/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LCA wage analysis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H-2A/H-2B Wages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Gross AEWR (2025/2026):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Often $12–$16/hr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before deductions — varies by state and skill tier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2026 IFR transfers from H-2A workers to employers (EPI):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$1.7–2.1 billion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in one year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2026 IFR domestic farmworker wage suppression (EPI):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$2.7–3.3 billion annually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7.1–8.7% wage loss for U.S. farmworkers</w:t>
      </w:r>
    </w:p>
    <w:p>
      <w:pPr>
        <w:spacing w:after="0" w:before="4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Legal Deductions That Reduce Take-Home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Meals: employers may charge up to $16.78/day (2026 max) if meals provided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Housing adjustment (new 2025 IFR): employers can deduct up to 30% of AEWR for "value" of free housing (~$1.50–$3.00/hr in many states)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Transportation: inbound/outbound must be reimbursed after 50% completion, but workers front costs initially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No FICA/Social Security/Medicare withholding — workers pay income tax but receive no U.S. social insurance benefits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Illegal Fees That Create Debt Bondage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Recruiter/placement fees: $1,000–$9,000+ upfront; loans at up to 20%/month interest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"Facilitation" or "training" fees — prohibited by DOL rules but rampant, especially through farm labor contractors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Debt forces workers to endure abuse to repay family loans or avoid land loss back home — classic trafficking indicator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AEWR tables 2025/2026 — flag.dol.gov/wage-data/adverse-effect-wage-rates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Federal Register IFR Oct 2025 — housing deduction, 30% AEWR cap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EPI Nov 2025 — epi.org/blog/trumps-new-h-2a-wage-rule-will-radically-cut-the-wages-of-all-farmworkers-new-estimates-show-farmworkers-stand-to-lose-4-4-to-5-4-billion-annually-under-dols-updated-adverse-effec/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Rutledge et al. 2025 — 10% AEWR increase = only 2.8% domestic farm wage gain — onlinelibrary.wiley.com/doi/full/10.1111/ajae.12557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ProPublica 2025–2026 — propublica.org/article/h-2a-visa-recruiter-fees-debt-bondage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Polaris Project — polarisproject.org/wp-content/uploads/2022/07/Labor-Trafficking-on-Specific-Temporary-Work-Visas-by-Polaris.pdf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Both programs use structurally similar wage-suppression mechanics: legal wage floors set below true market rates, legal deductions that reduce take-home, and illegal fees that create debt dependency. The H-2A deduction structure is more formalized (housing/meals); H-1B suppression is more covert (bench time, LCA level manipulation). Same outcome: workers take home significantly less than advertised.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EPI prevailing wage savings calculations per employer (Phase 4b) — estimated labor cost savings per top sponsor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05 · THE VISA TETHER &amp; POWER STRUCTURE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The most powerful mechanism in both programs is structural, not illegal: one employer controls both the worker's income and their right to remain in the United States. This single design feature creates the conditions for every downstream abuse.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H-1B Tether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Job loss triggers 60-day grace period to find new sponsor or depart the U.S.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Extensions require ongoing employment with same sponsor — no free agent movement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India EB-2 green card wait: priority date ~2013 = 12+ year backlog — workers trapped in limbo for over a decade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60-day clock + blacklisting risk = most violations go unreported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Retaliation prohibited on paper (DOL Fact Sheet #77D); enforcement is thin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USCIS 60-day grace period policy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Visa Bulletin Feb 2026 — travel.state.gov/content/travel/en/legal/visa-law0/visa-bulletin/2026/visa-bulletin-for-february-2026.html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Fact Sheet #77D — dol.gov/agencies/whd/fact-sheets/77d-h2a-h2b-worker-rights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H-2A/H-2B Tether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Job loss triggers 60-day grace period or deportation — identical mechanism to H-1B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H-2A only: employer controls housing AND visa status simultaneously — complain/quit/fired = lose home and immigration status in the same moment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3-year absolute cap + 60-day mandatory departure — no pathway to permanence (unlike H-1B green card track)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Rural isolation cuts workers off from legal aid, advocates, and support networks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2024 Farmworker Protection Rule (which strengthened anti-retaliation rights) suspended June 2025; proposed rescission July 2025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INA §101(a)(15)(H)(ii)(a)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Field Assistance Bulletin 2025-2 — dol.gov/sites/dolgov/files/WHD/fab/fab2025-2.pdf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Centro de los Derechos del Migrante — cdmigrante.org/h2-visa-worker-rights/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GAO-25-106389 — gao.gov/products/gao-25-106389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The 60-day deportation clock appears in both programs word-for-word. Combined with the employer-controlled housing (H-2A) or employer-controlled sponsorship (H-1B), both programs create a structurally identical power imbalance: the worker cannot safely assert rights without risking both income and immigration status simultaneously.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H-1B workers are 4x more likely to live in overcrowded housing than U.S. natives — despite no mandatory housing requirement. The economic pressure of the visa tether drives the same crowding outcome as H-2A's explicit employer-controlled housing.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06 · ENFORCEMENT REALITY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Paper protections exist in both programs. Enforcement is a different story. The gap between rule and reality is the space where the extraction machine operates.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H-1B Enforcement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Project Firewall (launched Sep 2025):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48% increase in DOL H-1B investigations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Investigations launched as of Nov 2025: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&gt;175 probes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Multi-agency: DOL/USCIS/EEOC/DOJ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This is real enforcement growth — but it follows decades of near-total non-enforcement. Most violations still go unreported due to the 60-day clock and retaliation risk.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NPRM (March 2026): proposed wage rule to raise LCA levels to higher OEWS percentiles — would close the Level I/II loophole if finalized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DOJ Compunnel settlement (April 2026): explicit evidence of ads targeting non-U.S.-citizens — but settlement, not criminal prosecution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Project Firewall — dol.gov/newsroom/releases/osec/osec20250919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NPRM March 2026 — federalregister.gov/documents/2026/03/27/2026-06017/improving-wage-protections-for-the-temporary-and-permanent-employment-of-certain-foreign-nationals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H-2 Enforcement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H-2A violations as share of all agricultural back-wage assessments (FY2018–2023):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54%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DOL/WHD agricultural investigations (latest data):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Only 649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Down &gt;50% from a decade ago — while the program has nearly tripled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Annual back-wage recovery: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~$8.3 million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Negligible relative to $400k+ position program scale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Lucky Growers Inc. (CA, Dec 2025): charged rent for pest-infested housing — DOL recovered $171,400 back wages + $76,274 penalties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Operation Blooming Onion (Georgia, ongoing 2025–2026): forced labor, violence, sexual assault, deaths; contractors profited $200M+; federal prosecutors called it "modern-day slavery"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2024 Farmworker Protection Rule suspended June 2025 — primary anti-retaliation enforcement tool removed during the largest expansion of the program in history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Farm labor contractors (FLCs) file ~15% of H-2A applications but drive the majority of debarments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GAO-25-106389 — gao.gov/products/gao-25-106389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WHD Release 25-1366-SAN (Dec 2025) — Lucky Growers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DOJ / ProPublica — Operation Blooming Onion — projects.propublica.org/h2a-visa-farmworkers-operation-blooming-onion/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ProPublica Feb 2026 — propublica.org/article/h-2a-visa-farmworkers-exploitation-heat-wage-theft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Field Assistance Bulletin 2025-2 — dol.gov/sites/dolgov/files/WHD/fab/fab2025-2.pdf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Enforcement in both programs is collapsing relative to program scale: H-2A investigations have dropped 50% while certifications have nearly tripled; H-1B investigations are rising from a very low base but most violations remain unreported. In both cases, the enforcement architecture creates de facto impunity for abusive employers.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07 · WORKER EXPERIENCE (DICHOTOMY LEFT PANEL DATA)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This section aggregates all verified worker-experience data for use in the Dichotomy of Truth left panels. Both programs are covered separately, but shared patterns are flagged.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H-1B Workers: Documented Reality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Visa tether: one employer controls immigration status; job loss = 60-day clock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16% wage gap vs. comparable U.S. workers; up to 35% at outsourcing firms (NBER 2026)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Bench time: non-billable periods = reduced or no pay while tied to sponsor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Illegal recruiter fees: hundreds to thousands upfront; debt creates pressure to endure poor conditions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India EB-2 green card wait: ~12+ years (priority date ~2013, Visa Bulletin Feb 2026)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Retaliation prohibited on paper; 60-day clock + blacklisting risk = most violations go unreported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Annual remittances: $15,000–$25,000+ per skilled worker; India receives tens of billions annually from U.S.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Workers 4x more likely to live in overcrowded housing than U.S. natives (CIS)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Female H-1B workers face higher harassment/retaliation risk due to power imbalances and deportation fear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NBER w34793 Feb 2026 / EPI / USCIS / Visa Bulletin Feb 2026 / CIS Overcrowded Housing Report / World Bank Remittances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H-2 Workers: Documented Reality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84% of H-2A jobs require lifting, extreme temperatures, and repetitive movements (GAO-25-106389)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Employer controls housing AND visa status simultaneously — complain/quit/fired = lose both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Recruiter debt: $1,000–$9,000+ upfront; loans at up to 20%/month interest; documented debt bondage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Lucky Growers (CA, Dec 2025): workers charged rent for pest-infested, structurally damaged housing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Operation Blooming Onion (Georgia, 2025–2026): forced labor, violence, sexual assault, deaths; $200M+ contractor profit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Absolute 3-year cap + 60-day mandatory departure — no pathway to permanence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Rural isolation cuts workers off from legal aid, advocates, and support networks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Annual remittances: ~$20,000–$25,000 per H-2A worker; ~400k active workers = substantial aggregate outflow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Women funneled into non-agricultural work and housed in motels where employers retain room keys — documented sexual violence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Polaris: immigration threats (deportation) used as primary control tactic in 59% of foreign-national labor trafficking cases involving these visas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GAO-25-106389 / DOL WHD / ProPublica 2025–2026 / Polaris Project / World Bank Remittances / Centro de los Derechos del Migrante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Both programs produce the same psychological and financial control structure: debt upon arrival + visa tether during employment + deportation threat upon complaint = near-total employer impunity. The mechanisms differ (H-1B: bench time and LCA level; H-2A: housing deductions and physical isolation) but the result is identical.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08 · IMPACT ON AMERICANS (DICHOTOMY RIGHT PANEL DATA)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This section aggregates all verified data on the effects of both programs on U.S. workers, communities, and the broader economy.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H-1B: Effects on American Workers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85,000 Americans laid off; 34,000 H-1B workers hired — same companies, same years (Sen. Bernie Sanders Op-Ed, January 2025)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Disney 2015: 250 IT workers laid off and forced to train H-1B replacements from HCL/Cognizant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Southern California Edison 2015: 500 workers displaced by H-1B outsourcing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Average offered H-1B wages ~$10,191 below OEWS mean — suppresses wages across entire departments even for U.S. workers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"Critical shortage" narrative contradicted by BLS STEM unemployment and underemployment data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Captive H-1B labor reduces ability to organize — core workforce cannot safely participate in collective action when colleagues face deportation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Capital flight: $15k–$25k+ remitted per worker annually — extracted from local economies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Sen. Sanders Op-Ed January 2025 / EPI Disney-Edison cases / DOL LCA analysis / World Bank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BLS STEM unemployment and underemployment data — direct rebuttal of "critical shortage" narrative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H-2: Effects on American Workers &amp; Communities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2026 IFR: U.S. farmworker wage reduction: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$2.7–3.3 billion annually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7.1–8.7% wage loss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10% AEWR increase raises domestic farm wages only ~2.8% — suppression is structural, not marginal (Rutledge et al. 2025)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H-2A violations = 54% of all agricultural back-wage assessments FY2018–2023 — enforcement collapse benefits employers directly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Rural towns hollowed as seasonal jobs go to visa workers; local spending multiplier collapses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American farm and seasonal workers priced out of local labor markets by wage floor suppression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Critical seasonal income lost to rural families — the economic cycle that sustains rural communities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UFW lawsuit (E.D. Cal., 1:25-cv-01614, filed Nov 2025): challenges wage rule cuts on behalf of domestic workers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EPI Nov 2025 / Rutledge et al. 2025 / GAO-25-106389 / Clearinghouse.net case 47407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Both programs suppress wages not just for direct competitors of visa workers, but across the sector. H-1B LCA wage floors anchor IT department compensation; H-2A AEWR cuts suppress wages for all agricultural workers. The effect is sector-wide, not case-by-case.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09 · THE ASSET MANAGER LOOP (CLOSING THE CIRCUIT)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This is the section that connects everything. Asset managers profit from the labor cost savings generated by both visa programs — using the retirement savings of the same American workers whose wages are being suppressed.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Who the Asset Managers Are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Combined AUM (Big Three):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&gt;$26 trillion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BlackRock, Vanguard, State Street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U.S. households invested: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128 million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56.4% of all U.S. households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BlackRock pension AUM alone: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$3.9 trillion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(BlackRock Q1 2026 earnings)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U.S. equity ETF market share (Big Three):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~74%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(ETF.com / U.S. News Feb 2024)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S&amp;P 500 companies where Big Three are largest shareholder: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~88%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(Morningstar 2025)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Median voting power at any shareholder meeting: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20–25%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Management proposal support rate, 2025 proxy season: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98.7%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(ICFS / SparkCo)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BlackRock Q1 2026 earnings / ICI 2025 / ETF.com / Morningstar 2025 / ICFS / SparkCo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Federal Register Dec 2020 — proxy voting fiduciary duty under ERISA — federalregister.gov/documents/2020/12/16/2020-27465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Cross-Ownership (Why They Always Vote the Same Way)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Vanguard: ~9% stake in BlackRock (~$15B)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BlackRock: ~6.5% self-ownership through funds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State Street: ~4% stake in BlackRock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BlackRock: ~8% stake in State Street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SEC 13F filings Q4 2025 / early 2026 — Fintel, WhaleWisdom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SEC 13F filings — confirm exact cross-ownership percentages (Vanguard/BlackRock/State Street) for build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How They Profit From Both Visa Programs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The connection is direct, not conspiratorial: asset managers own index funds that hold large stakes in the top H-1B and H-2 sponsors. When those companies suppress labor costs via visa workers, margins improve, share prices rise, and the funds perform better. This is the incentive structure.</w:t>
      </w:r>
    </w:p>
    <w:p>
      <w:pPr>
        <w:spacing w:after="0" w:before="4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H-1B Sponsor → Asset Manager Ownership Chain (Phase 4 — Pending)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Amazon → Vanguard (~6.7% stake), BlackRock (~5.5%), State Street (~3.4%)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Meta → Vanguard (~6.2%), BlackRock (~5.2%), State Street (~3.1%)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Microsoft → Vanguard (~8.8%), BlackRock (~7.0%), State Street (~3.7%)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Google/Alphabet → Vanguard (~6.0%), BlackRock (~5.4%), State Street (~3.4%)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(Approximate stakes from public 13F filings — exact Phase 4 figures pending confirmation)</w:t>
      </w:r>
    </w:p>
    <w:p>
      <w:pPr>
        <w:spacing w:after="0" w:before="4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H-2 Sponsor → Asset Manager Ownership Chain (Phase 4 — Pending)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Top H-2A sponsors are predominantly private companies or cooperatives (NCGA Inc., Foothill Packing, Wafla, Fresh Harvest). The connection runs through PE intermediaries: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PE intermediaries (KKR, Blackstone) → Big Three index fund holdings — the managers own the PE sponsors of H-2 labor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Phase 4 tie-in flags from research briefs — ownership chain confirmation pending</w:t>
      </w:r>
    </w:p>
    <w:p>
      <w:pPr>
        <w:spacing w:after="0" w:before="4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How They Influence Policy Without Direct Lobbying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BlackRock federal lobbying 2025: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$3.4 million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Almost none on immigration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Vanguard federal lobbying 2025: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$2.58 million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Almost none on immigration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Portfolio companies do the direct lobbying; asset managers cast aligned voting blocks. They do not need to lobby for visa expansion because the companies they control do it for them.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OpenSecrets 2025 — opensecrets.org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The retirement savings of 128 million Americans are being used to vote for labor policies that suppress the wages of those same Americans. The asset manager loop is not a side effect of the visa programs — it is the mechanism that makes them self-sustaining.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Per-company ownership chain confirmation — Company → Parent → Institutional Holder → Asset Manager (Phase 4c)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Federal contract receipts per top H-1B sponsor — USASpending.gov (Phase 4d)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Lobbying expenditures per company — OpenSecrets (Phase 4e)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PAC contributions + layoff juxtaposition — FEC + WARN/8-K filings (Phase 4f/4g)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2"/>
      </w:pPr>
      <w:r>
        <w:t>09-A — BIG THREE OWNERSHIP: TOP H-1B SPONSORS (CONFIRMED Q4 2025)</w:t>
      </w:r>
    </w:p>
    <w:p>
      <w:r>
        <w:rPr>
          <w:b w:val="0"/>
        </w:rPr>
        <w:t>Ownership percentages confirmed from Q4 2025 SEC 13F filings, aggregated via Yahoo Finance, Wall Street Zen, and Investing.com. Cross-verified across multiple aggregators.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Vanguard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BlackRock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State Street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Primary Source</w:t>
            </w:r>
          </w:p>
        </w:tc>
      </w:tr>
      <w:tr>
        <w:tc>
          <w:tcPr>
            <w:tcW w:type="dxa" w:w="1728"/>
          </w:tcPr>
          <w:p>
            <w:r>
              <w:t>Amazon (AMZN)</w:t>
            </w:r>
          </w:p>
        </w:tc>
        <w:tc>
          <w:tcPr>
            <w:tcW w:type="dxa" w:w="1728"/>
          </w:tcPr>
          <w:p>
            <w:r>
              <w:t>7.86%</w:t>
            </w:r>
          </w:p>
        </w:tc>
        <w:tc>
          <w:tcPr>
            <w:tcW w:type="dxa" w:w="1728"/>
          </w:tcPr>
          <w:p>
            <w:r>
              <w:t>6.83%</w:t>
            </w:r>
          </w:p>
        </w:tc>
        <w:tc>
          <w:tcPr>
            <w:tcW w:type="dxa" w:w="1728"/>
          </w:tcPr>
          <w:p>
            <w:r>
              <w:t>3.61%</w:t>
            </w:r>
          </w:p>
        </w:tc>
        <w:tc>
          <w:tcPr>
            <w:tcW w:type="dxa" w:w="1728"/>
          </w:tcPr>
          <w:p>
            <w:r>
              <w:t>finance.yahoo.com/quote/AMZN/holders</w:t>
            </w:r>
          </w:p>
        </w:tc>
      </w:tr>
      <w:tr>
        <w:tc>
          <w:tcPr>
            <w:tcW w:type="dxa" w:w="1728"/>
          </w:tcPr>
          <w:p>
            <w:r>
              <w:t>Meta (META)</w:t>
            </w:r>
          </w:p>
        </w:tc>
        <w:tc>
          <w:tcPr>
            <w:tcW w:type="dxa" w:w="1728"/>
          </w:tcPr>
          <w:p>
            <w:r>
              <w:t>7.91%</w:t>
            </w:r>
          </w:p>
        </w:tc>
        <w:tc>
          <w:tcPr>
            <w:tcW w:type="dxa" w:w="1728"/>
          </w:tcPr>
          <w:p>
            <w:r>
              <w:t>6.78%</w:t>
            </w:r>
          </w:p>
        </w:tc>
        <w:tc>
          <w:tcPr>
            <w:tcW w:type="dxa" w:w="1728"/>
          </w:tcPr>
          <w:p>
            <w:r>
              <w:t>3.59%</w:t>
            </w:r>
          </w:p>
        </w:tc>
        <w:tc>
          <w:tcPr>
            <w:tcW w:type="dxa" w:w="1728"/>
          </w:tcPr>
          <w:p>
            <w:r>
              <w:t>wallstreetzen.com/stocks/us/nasdaq/meta/ownership</w:t>
            </w:r>
          </w:p>
        </w:tc>
      </w:tr>
      <w:tr>
        <w:tc>
          <w:tcPr>
            <w:tcW w:type="dxa" w:w="1728"/>
          </w:tcPr>
          <w:p>
            <w:r>
              <w:t>Microsoft (MSFT)</w:t>
            </w:r>
          </w:p>
        </w:tc>
        <w:tc>
          <w:tcPr>
            <w:tcW w:type="dxa" w:w="1728"/>
          </w:tcPr>
          <w:p>
            <w:r>
              <w:t>9.67%</w:t>
            </w:r>
          </w:p>
        </w:tc>
        <w:tc>
          <w:tcPr>
            <w:tcW w:type="dxa" w:w="1728"/>
          </w:tcPr>
          <w:p>
            <w:r>
              <w:t>8.11%</w:t>
            </w:r>
          </w:p>
        </w:tc>
        <w:tc>
          <w:tcPr>
            <w:tcW w:type="dxa" w:w="1728"/>
          </w:tcPr>
          <w:p>
            <w:r>
              <w:t>4.12%</w:t>
            </w:r>
          </w:p>
        </w:tc>
        <w:tc>
          <w:tcPr>
            <w:tcW w:type="dxa" w:w="1728"/>
          </w:tcPr>
          <w:p>
            <w:r>
              <w:t>finance.yahoo.com/quote/MSFT/holders</w:t>
            </w:r>
          </w:p>
        </w:tc>
      </w:tr>
      <w:tr>
        <w:tc>
          <w:tcPr>
            <w:tcW w:type="dxa" w:w="1728"/>
          </w:tcPr>
          <w:p>
            <w:r>
              <w:t>Google/Alphabet (GOOG)</w:t>
            </w:r>
          </w:p>
        </w:tc>
        <w:tc>
          <w:tcPr>
            <w:tcW w:type="dxa" w:w="1728"/>
          </w:tcPr>
          <w:p>
            <w:r>
              <w:t>7.74%</w:t>
            </w:r>
          </w:p>
        </w:tc>
        <w:tc>
          <w:tcPr>
            <w:tcW w:type="dxa" w:w="1728"/>
          </w:tcPr>
          <w:p>
            <w:r>
              <w:t>6.64%</w:t>
            </w:r>
          </w:p>
        </w:tc>
        <w:tc>
          <w:tcPr>
            <w:tcW w:type="dxa" w:w="1728"/>
          </w:tcPr>
          <w:p>
            <w:r>
              <w:t>3.44%</w:t>
            </w:r>
          </w:p>
        </w:tc>
        <w:tc>
          <w:tcPr>
            <w:tcW w:type="dxa" w:w="1728"/>
          </w:tcPr>
          <w:p>
            <w:r>
              <w:t>finance.yahoo.com/quote/GOOG/holders</w:t>
            </w:r>
          </w:p>
        </w:tc>
      </w:tr>
      <w:tr>
        <w:tc>
          <w:tcPr>
            <w:tcW w:type="dxa" w:w="1728"/>
          </w:tcPr>
          <w:p>
            <w:r>
              <w:t>TCS (TCS.NS)</w:t>
            </w:r>
          </w:p>
        </w:tc>
        <w:tc>
          <w:tcPr>
            <w:tcW w:type="dxa" w:w="1728"/>
          </w:tcPr>
          <w:p>
            <w:r>
              <w:t>0.77%</w:t>
            </w:r>
          </w:p>
        </w:tc>
        <w:tc>
          <w:tcPr>
            <w:tcW w:type="dxa" w:w="1728"/>
          </w:tcPr>
          <w:p>
            <w:r>
              <w:t>1.04%</w:t>
            </w:r>
          </w:p>
        </w:tc>
        <w:tc>
          <w:tcPr>
            <w:tcW w:type="dxa" w:w="1728"/>
          </w:tcPr>
          <w:p>
            <w:r>
              <w:t>&lt;0.5%</w:t>
            </w:r>
          </w:p>
        </w:tc>
        <w:tc>
          <w:tcPr>
            <w:tcW w:type="dxa" w:w="1728"/>
          </w:tcPr>
          <w:p>
            <w:r>
              <w:t>investing.com/equities/tata-consultancy-services-ownership</w:t>
            </w:r>
          </w:p>
        </w:tc>
      </w:tr>
    </w:tbl>
    <w:p>
      <w:r>
        <w:rPr>
          <w:b w:val="0"/>
        </w:rPr>
        <w:t>TCS is majority-owned by Tata Sons (~71.77% promoter stake). Big Three hold far smaller stakes than in U.S.-listed sponsors. The ownership loop is significantly tighter for Amazon/Meta/Microsoft/Google.</w:t>
      </w:r>
    </w:p>
    <w:p>
      <w:pPr>
        <w:pStyle w:val="Heading2"/>
      </w:pPr>
      <w:r>
        <w:t>09-B — BIG THREE OWNERSHIP: TCS END-CLIENT COMPANIES</w:t>
      </w:r>
    </w:p>
    <w:p>
      <w:r>
        <w:rPr>
          <w:b w:val="0"/>
        </w:rPr>
        <w:t>TCS and similar outsourcing firms deploy H-1B workers to third-party end-clients under service contracts. The Big Three own both the outsourcers AND their end clients. Largest documented TCS end-client: Citigroup (~3,000 new H-1B contractors placed 2020–2024). Source: bloomberg.com/graphics/2025-h1b-visa-middlemen-cheap-labor-for-us-banks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End Client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Vanguard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BlackRock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State Street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t>Citigroup (C)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7.2%</w:t>
            </w:r>
          </w:p>
        </w:tc>
        <w:tc>
          <w:tcPr>
            <w:tcW w:type="dxa" w:w="1728"/>
          </w:tcPr>
          <w:p>
            <w:r>
              <w:t>4.3%</w:t>
            </w:r>
          </w:p>
        </w:tc>
        <w:tc>
          <w:tcPr>
            <w:tcW w:type="dxa" w:w="1728"/>
          </w:tcPr>
          <w:p>
            <w:r>
              <w:t>finance.yahoo.com/quote/C/holders</w:t>
            </w:r>
          </w:p>
        </w:tc>
      </w:tr>
      <w:tr>
        <w:tc>
          <w:tcPr>
            <w:tcW w:type="dxa" w:w="1728"/>
          </w:tcPr>
          <w:p>
            <w:r>
              <w:t>JPMorgan Chase (JPM)</w:t>
            </w:r>
          </w:p>
        </w:tc>
        <w:tc>
          <w:tcPr>
            <w:tcW w:type="dxa" w:w="1728"/>
          </w:tcPr>
          <w:p>
            <w:r>
              <w:t>9.91%</w:t>
            </w:r>
          </w:p>
        </w:tc>
        <w:tc>
          <w:tcPr>
            <w:tcW w:type="dxa" w:w="1728"/>
          </w:tcPr>
          <w:p>
            <w:r>
              <w:t>7.89%</w:t>
            </w:r>
          </w:p>
        </w:tc>
        <w:tc>
          <w:tcPr>
            <w:tcW w:type="dxa" w:w="1728"/>
          </w:tcPr>
          <w:p>
            <w:r>
              <w:t>4.67%</w:t>
            </w:r>
          </w:p>
        </w:tc>
        <w:tc>
          <w:tcPr>
            <w:tcW w:type="dxa" w:w="1728"/>
          </w:tcPr>
          <w:p>
            <w:r>
              <w:t>finance.yahoo.com/quote/JPM/holders</w:t>
            </w:r>
          </w:p>
        </w:tc>
      </w:tr>
      <w:tr>
        <w:tc>
          <w:tcPr>
            <w:tcW w:type="dxa" w:w="1728"/>
          </w:tcPr>
          <w:p>
            <w:r>
              <w:t>Wells Fargo (WFC)</w:t>
            </w:r>
          </w:p>
        </w:tc>
        <w:tc>
          <w:tcPr>
            <w:tcW w:type="dxa" w:w="1728"/>
          </w:tcPr>
          <w:p>
            <w:r>
              <w:t>9.61%</w:t>
            </w:r>
          </w:p>
        </w:tc>
        <w:tc>
          <w:tcPr>
            <w:tcW w:type="dxa" w:w="1728"/>
          </w:tcPr>
          <w:p>
            <w:r>
              <w:t>8.50%</w:t>
            </w:r>
          </w:p>
        </w:tc>
        <w:tc>
          <w:tcPr>
            <w:tcW w:type="dxa" w:w="1728"/>
          </w:tcPr>
          <w:p>
            <w:r>
              <w:t>4.44%</w:t>
            </w:r>
          </w:p>
        </w:tc>
        <w:tc>
          <w:tcPr>
            <w:tcW w:type="dxa" w:w="1728"/>
          </w:tcPr>
          <w:p>
            <w:r>
              <w:t>finance.yahoo.com/quote/WFC/holders</w:t>
            </w:r>
          </w:p>
        </w:tc>
      </w:tr>
      <w:tr>
        <w:tc>
          <w:tcPr>
            <w:tcW w:type="dxa" w:w="1728"/>
          </w:tcPr>
          <w:p>
            <w:r>
              <w:t>Goldman Sachs (GS)</w:t>
            </w:r>
          </w:p>
        </w:tc>
        <w:tc>
          <w:tcPr>
            <w:tcW w:type="dxa" w:w="1728"/>
          </w:tcPr>
          <w:p>
            <w:r>
              <w:t>9.84%</w:t>
            </w:r>
          </w:p>
        </w:tc>
        <w:tc>
          <w:tcPr>
            <w:tcW w:type="dxa" w:w="1728"/>
          </w:tcPr>
          <w:p>
            <w:r>
              <w:t>7.88%</w:t>
            </w:r>
          </w:p>
        </w:tc>
        <w:tc>
          <w:tcPr>
            <w:tcW w:type="dxa" w:w="1728"/>
          </w:tcPr>
          <w:p>
            <w:r>
              <w:t>6.63%</w:t>
            </w:r>
          </w:p>
        </w:tc>
        <w:tc>
          <w:tcPr>
            <w:tcW w:type="dxa" w:w="1728"/>
          </w:tcPr>
          <w:p>
            <w:r>
              <w:t>finance.yahoo.com/quote/GS/holders</w:t>
            </w:r>
          </w:p>
        </w:tc>
      </w:tr>
      <w:tr>
        <w:tc>
          <w:tcPr>
            <w:tcW w:type="dxa" w:w="1728"/>
          </w:tcPr>
          <w:p>
            <w:r>
              <w:t>Capital One (COF)</w:t>
            </w:r>
          </w:p>
        </w:tc>
        <w:tc>
          <w:tcPr>
            <w:tcW w:type="dxa" w:w="1728"/>
          </w:tcPr>
          <w:p>
            <w:r>
              <w:t>9.15%</w:t>
            </w:r>
          </w:p>
        </w:tc>
        <w:tc>
          <w:tcPr>
            <w:tcW w:type="dxa" w:w="1728"/>
          </w:tcPr>
          <w:p>
            <w:r>
              <w:t>8.20%</w:t>
            </w:r>
          </w:p>
        </w:tc>
        <w:tc>
          <w:tcPr>
            <w:tcW w:type="dxa" w:w="1728"/>
          </w:tcPr>
          <w:p>
            <w:r>
              <w:t>4.48%</w:t>
            </w:r>
          </w:p>
        </w:tc>
        <w:tc>
          <w:tcPr>
            <w:tcW w:type="dxa" w:w="1728"/>
          </w:tcPr>
          <w:p>
            <w:r>
              <w:t>finance.yahoo.com/quote/COF/holders</w:t>
            </w:r>
          </w:p>
        </w:tc>
      </w:tr>
      <w:tr>
        <w:tc>
          <w:tcPr>
            <w:tcW w:type="dxa" w:w="1728"/>
          </w:tcPr>
          <w:p>
            <w:r>
              <w:t>Verizon (VZ)</w:t>
            </w:r>
          </w:p>
        </w:tc>
        <w:tc>
          <w:tcPr>
            <w:tcW w:type="dxa" w:w="1728"/>
          </w:tcPr>
          <w:p>
            <w:r>
              <w:t>9.08%</w:t>
            </w:r>
          </w:p>
        </w:tc>
        <w:tc>
          <w:tcPr>
            <w:tcW w:type="dxa" w:w="1728"/>
          </w:tcPr>
          <w:p>
            <w:r>
              <w:t>8.83%</w:t>
            </w:r>
          </w:p>
        </w:tc>
        <w:tc>
          <w:tcPr>
            <w:tcW w:type="dxa" w:w="1728"/>
          </w:tcPr>
          <w:p>
            <w:r>
              <w:t>5.33%</w:t>
            </w:r>
          </w:p>
        </w:tc>
        <w:tc>
          <w:tcPr>
            <w:tcW w:type="dxa" w:w="1728"/>
          </w:tcPr>
          <w:p>
            <w:r>
              <w:t>finance.yahoo.com/quote/VZ/holders</w:t>
            </w:r>
          </w:p>
        </w:tc>
      </w:tr>
      <w:tr>
        <w:tc>
          <w:tcPr>
            <w:tcW w:type="dxa" w:w="1728"/>
          </w:tcPr>
          <w:p>
            <w:r>
              <w:t>AT&amp;T (T)</w:t>
            </w:r>
          </w:p>
        </w:tc>
        <w:tc>
          <w:tcPr>
            <w:tcW w:type="dxa" w:w="1728"/>
          </w:tcPr>
          <w:p>
            <w:r>
              <w:t>9.51%</w:t>
            </w:r>
          </w:p>
        </w:tc>
        <w:tc>
          <w:tcPr>
            <w:tcW w:type="dxa" w:w="1728"/>
          </w:tcPr>
          <w:p>
            <w:r>
              <w:t>8.16%</w:t>
            </w:r>
          </w:p>
        </w:tc>
        <w:tc>
          <w:tcPr>
            <w:tcW w:type="dxa" w:w="1728"/>
          </w:tcPr>
          <w:p>
            <w:r>
              <w:t>4.76%</w:t>
            </w:r>
          </w:p>
        </w:tc>
        <w:tc>
          <w:tcPr>
            <w:tcW w:type="dxa" w:w="1728"/>
          </w:tcPr>
          <w:p>
            <w:r>
              <w:t>finance.yahoo.com/quote/T/holders</w:t>
            </w:r>
          </w:p>
        </w:tc>
      </w:tr>
      <w:tr>
        <w:tc>
          <w:tcPr>
            <w:tcW w:type="dxa" w:w="1728"/>
          </w:tcPr>
          <w:p>
            <w:r>
              <w:t>Walmart (WMT)</w:t>
            </w:r>
          </w:p>
        </w:tc>
        <w:tc>
          <w:tcPr>
            <w:tcW w:type="dxa" w:w="1728"/>
          </w:tcPr>
          <w:p>
            <w:r>
              <w:t>5.52%</w:t>
            </w:r>
          </w:p>
        </w:tc>
        <w:tc>
          <w:tcPr>
            <w:tcW w:type="dxa" w:w="1728"/>
          </w:tcPr>
          <w:p>
            <w:r>
              <w:t>4.38%</w:t>
            </w:r>
          </w:p>
        </w:tc>
        <w:tc>
          <w:tcPr>
            <w:tcW w:type="dxa" w:w="1728"/>
          </w:tcPr>
          <w:p>
            <w:r>
              <w:t>2.32%</w:t>
            </w:r>
          </w:p>
        </w:tc>
        <w:tc>
          <w:tcPr>
            <w:tcW w:type="dxa" w:w="1728"/>
          </w:tcPr>
          <w:p>
            <w:r>
              <w:t>finance.yahoo.com/quote/WMT/holders</w:t>
            </w:r>
          </w:p>
        </w:tc>
      </w:tr>
      <w:tr>
        <w:tc>
          <w:tcPr>
            <w:tcW w:type="dxa" w:w="1728"/>
          </w:tcPr>
          <w:p>
            <w:r>
              <w:t>Barclays (BCS ADR)</w:t>
            </w:r>
          </w:p>
        </w:tc>
        <w:tc>
          <w:tcPr>
            <w:tcW w:type="dxa" w:w="1728"/>
          </w:tcPr>
          <w:p>
            <w:r>
              <w:t>7.8%</w:t>
            </w:r>
          </w:p>
        </w:tc>
        <w:tc>
          <w:tcPr>
            <w:tcW w:type="dxa" w:w="1728"/>
          </w:tcPr>
          <w:p>
            <w:r>
              <w:t>6.5%</w:t>
            </w:r>
          </w:p>
        </w:tc>
        <w:tc>
          <w:tcPr>
            <w:tcW w:type="dxa" w:w="1728"/>
          </w:tcPr>
          <w:p>
            <w:r>
              <w:t>3.5%</w:t>
            </w:r>
          </w:p>
        </w:tc>
        <w:tc>
          <w:tcPr>
            <w:tcW w:type="dxa" w:w="1728"/>
          </w:tcPr>
          <w:p>
            <w:r>
              <w:t>finance.yahoo.com/quote/BCS/holders</w:t>
            </w:r>
          </w:p>
        </w:tc>
      </w:tr>
      <w:tr>
        <w:tc>
          <w:tcPr>
            <w:tcW w:type="dxa" w:w="1728"/>
          </w:tcPr>
          <w:p>
            <w:r>
              <w:t>USAA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Member-owned mutual — not publicly traded</w:t>
            </w:r>
          </w:p>
        </w:tc>
      </w:tr>
    </w:tbl>
    <w:p>
      <w:r>
        <w:rPr>
          <w:b w:val="0"/>
        </w:rPr>
        <w:t>The Big Three own both the outsourcing firm (TCS) and every major end-client company receiving the workers. Labor cost savings flow to margins at every node — and the Big Three capture those margin improvements as index fund returns.</w:t>
      </w:r>
    </w:p>
    <w:p>
      <w:pPr>
        <w:pStyle w:val="Heading2"/>
      </w:pPr>
      <w:r>
        <w:t>09-C — FEDERAL CONTRACTS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Federal Contract Amount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Amazon/AWS</w:t>
            </w:r>
          </w:p>
        </w:tc>
        <w:tc>
          <w:tcPr>
            <w:tcW w:type="dxa" w:w="2160"/>
          </w:tcPr>
          <w:p>
            <w:r>
              <w:t>~$798M cumulative FY2022–2025</w:t>
            </w:r>
          </w:p>
        </w:tc>
        <w:tc>
          <w:tcPr>
            <w:tcW w:type="dxa" w:w="2160"/>
          </w:tcPr>
          <w:p>
            <w:r>
              <w:t>Primarily cloud services</w:t>
            </w:r>
          </w:p>
        </w:tc>
        <w:tc>
          <w:tcPr>
            <w:tcW w:type="dxa" w:w="2160"/>
          </w:tcPr>
          <w:p>
            <w:r>
              <w:t>usaspending.gov</w:t>
            </w:r>
          </w:p>
        </w:tc>
      </w:tr>
      <w:tr>
        <w:tc>
          <w:tcPr>
            <w:tcW w:type="dxa" w:w="2160"/>
          </w:tcPr>
          <w:p>
            <w:r>
              <w:t>Microsoft</w:t>
            </w:r>
          </w:p>
        </w:tc>
        <w:tc>
          <w:tcPr>
            <w:tcW w:type="dxa" w:w="2160"/>
          </w:tcPr>
          <w:p>
            <w:r>
              <w:t>~$472–532M</w:t>
            </w:r>
          </w:p>
        </w:tc>
        <w:tc>
          <w:tcPr>
            <w:tcW w:type="dxa" w:w="2160"/>
          </w:tcPr>
          <w:p>
            <w:r>
              <w:t>Cloud/Azure/IT services</w:t>
            </w:r>
          </w:p>
        </w:tc>
        <w:tc>
          <w:tcPr>
            <w:tcW w:type="dxa" w:w="2160"/>
          </w:tcPr>
          <w:p>
            <w:r>
              <w:t>usaspending.gov/recipient/dd77b7c3-663e-cb91-229f-5766a50e9b7f-P/all</w:t>
            </w:r>
          </w:p>
        </w:tc>
      </w:tr>
      <w:tr>
        <w:tc>
          <w:tcPr>
            <w:tcW w:type="dxa" w:w="2160"/>
          </w:tcPr>
          <w:p>
            <w:r>
              <w:t>Google/Alphabet</w:t>
            </w:r>
          </w:p>
        </w:tc>
        <w:tc>
          <w:tcPr>
            <w:tcW w:type="dxa" w:w="2160"/>
          </w:tcPr>
          <w:p>
            <w:r>
              <w:t>Low tens of millions</w:t>
            </w:r>
          </w:p>
        </w:tc>
        <w:tc>
          <w:tcPr>
            <w:tcW w:type="dxa" w:w="2160"/>
          </w:tcPr>
          <w:p>
            <w:r>
              <w:t>Discount strategy; individual DoD awards $15.9M $13.2M $3.7M</w:t>
            </w:r>
          </w:p>
        </w:tc>
        <w:tc>
          <w:tcPr>
            <w:tcW w:type="dxa" w:w="2160"/>
          </w:tcPr>
          <w:p>
            <w:r>
              <w:t>usaspending.gov</w:t>
            </w:r>
          </w:p>
        </w:tc>
      </w:tr>
      <w:tr>
        <w:tc>
          <w:tcPr>
            <w:tcW w:type="dxa" w:w="2160"/>
          </w:tcPr>
          <w:p>
            <w:r>
              <w:t>Meta</w:t>
            </w:r>
          </w:p>
        </w:tc>
        <w:tc>
          <w:tcPr>
            <w:tcW w:type="dxa" w:w="2160"/>
          </w:tcPr>
          <w:p>
            <w:r>
              <w:t>Negligible (&lt;$50K tracked)</w:t>
            </w:r>
          </w:p>
        </w:tc>
        <w:tc>
          <w:tcPr>
            <w:tcW w:type="dxa" w:w="2160"/>
          </w:tcPr>
          <w:p>
            <w:r>
              <w:t>No significant federal contracting footprint</w:t>
            </w:r>
          </w:p>
        </w:tc>
        <w:tc>
          <w:tcPr>
            <w:tcW w:type="dxa" w:w="2160"/>
          </w:tcPr>
          <w:p>
            <w:r>
              <w:t>usaspending.gov</w:t>
            </w:r>
          </w:p>
        </w:tc>
      </w:tr>
      <w:tr>
        <w:tc>
          <w:tcPr>
            <w:tcW w:type="dxa" w:w="2160"/>
          </w:tcPr>
          <w:p>
            <w:r>
              <w:t>TCS</w:t>
            </w:r>
          </w:p>
        </w:tc>
        <w:tc>
          <w:tcPr>
            <w:tcW w:type="dxa" w:w="2160"/>
          </w:tcPr>
          <w:p>
            <w:r>
              <w:t>Scattered small contracts only</w:t>
            </w:r>
          </w:p>
        </w:tc>
        <w:tc>
          <w:tcPr>
            <w:tcW w:type="dxa" w:w="2160"/>
          </w:tcPr>
          <w:p>
            <w:r>
              <w:t>Low millions cumulative; no major aggregate</w:t>
            </w:r>
          </w:p>
        </w:tc>
        <w:tc>
          <w:tcPr>
            <w:tcW w:type="dxa" w:w="2160"/>
          </w:tcPr>
          <w:p>
            <w:r>
              <w:t>usaspending.gov</w:t>
            </w:r>
          </w:p>
        </w:tc>
      </w:tr>
    </w:tbl>
    <w:p>
      <w:pPr>
        <w:pStyle w:val="Heading2"/>
      </w:pPr>
      <w:r>
        <w:t>09-D — STATE SUBSIDIES (GOOD JOBS FIRST)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Cumulative Subsidies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Primary Mechanism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Amazon</w:t>
            </w:r>
          </w:p>
        </w:tc>
        <w:tc>
          <w:tcPr>
            <w:tcW w:type="dxa" w:w="2160"/>
          </w:tcPr>
          <w:p>
            <w:r>
              <w:t>$11.6B+ since ~2000</w:t>
            </w:r>
          </w:p>
        </w:tc>
        <w:tc>
          <w:tcPr>
            <w:tcW w:type="dxa" w:w="2160"/>
          </w:tcPr>
          <w:p>
            <w:r>
              <w:t>Warehouses, data centers, HQ — property tax abatements, sales tax exemptions, job credits</w:t>
            </w:r>
          </w:p>
        </w:tc>
        <w:tc>
          <w:tcPr>
            <w:tcW w:type="dxa" w:w="2160"/>
          </w:tcPr>
          <w:p>
            <w:r>
              <w:t>goodjobsfirst.org/amazon-tracker</w:t>
            </w:r>
          </w:p>
        </w:tc>
      </w:tr>
      <w:tr>
        <w:tc>
          <w:tcPr>
            <w:tcW w:type="dxa" w:w="2160"/>
          </w:tcPr>
          <w:p>
            <w:r>
              <w:t>Google/Alphabet</w:t>
            </w:r>
          </w:p>
        </w:tc>
        <w:tc>
          <w:tcPr>
            <w:tcW w:type="dxa" w:w="2160"/>
          </w:tcPr>
          <w:p>
            <w:r>
              <w:t>$2.319B (131 awards)</w:t>
            </w:r>
          </w:p>
        </w:tc>
        <w:tc>
          <w:tcPr>
            <w:tcW w:type="dxa" w:w="2160"/>
          </w:tcPr>
          <w:p>
            <w:r>
              <w:t>Data centers — Oklahoma $917M, Oregon $533M, NC $256M</w:t>
            </w:r>
          </w:p>
        </w:tc>
        <w:tc>
          <w:tcPr>
            <w:tcW w:type="dxa" w:w="2160"/>
          </w:tcPr>
          <w:p>
            <w:r>
              <w:t>subsidytracker.goodjobsfirst.org/parent/alphabet-inc</w:t>
            </w:r>
          </w:p>
        </w:tc>
      </w:tr>
      <w:tr>
        <w:tc>
          <w:tcPr>
            <w:tcW w:type="dxa" w:w="2160"/>
          </w:tcPr>
          <w:p>
            <w:r>
              <w:t>Microsoft</w:t>
            </w:r>
          </w:p>
        </w:tc>
        <w:tc>
          <w:tcPr>
            <w:tcW w:type="dxa" w:w="2160"/>
          </w:tcPr>
          <w:p>
            <w:r>
              <w:t>$1.602B (100 awards) + $840M loans</w:t>
            </w:r>
          </w:p>
        </w:tc>
        <w:tc>
          <w:tcPr>
            <w:tcW w:type="dxa" w:w="2160"/>
          </w:tcPr>
          <w:p>
            <w:r>
              <w:t>Data centers — property tax abatements, sales/use tax exemptions</w:t>
            </w:r>
          </w:p>
        </w:tc>
        <w:tc>
          <w:tcPr>
            <w:tcW w:type="dxa" w:w="2160"/>
          </w:tcPr>
          <w:p>
            <w:r>
              <w:t>subsidytracker.goodjobsfirst.org/parent/microsoft</w:t>
            </w:r>
          </w:p>
        </w:tc>
      </w:tr>
      <w:tr>
        <w:tc>
          <w:tcPr>
            <w:tcW w:type="dxa" w:w="2160"/>
          </w:tcPr>
          <w:p>
            <w:r>
              <w:t>Meta</w:t>
            </w:r>
          </w:p>
        </w:tc>
        <w:tc>
          <w:tcPr>
            <w:tcW w:type="dxa" w:w="2160"/>
          </w:tcPr>
          <w:p>
            <w:r>
              <w:t>$60M+ tracked</w:t>
            </w:r>
          </w:p>
        </w:tc>
        <w:tc>
          <w:tcPr>
            <w:tcW w:type="dxa" w:w="2160"/>
          </w:tcPr>
          <w:p>
            <w:r>
              <w:t>Data centers — WA $31M, OR $28M, TX and LA 80% property tax breaks</w:t>
            </w:r>
          </w:p>
        </w:tc>
        <w:tc>
          <w:tcPr>
            <w:tcW w:type="dxa" w:w="2160"/>
          </w:tcPr>
          <w:p>
            <w:r>
              <w:t>subsidytracker.goodjobsfirst.org/parent/meta-platforms-inc</w:t>
            </w:r>
          </w:p>
        </w:tc>
      </w:tr>
      <w:tr>
        <w:tc>
          <w:tcPr>
            <w:tcW w:type="dxa" w:w="2160"/>
          </w:tcPr>
          <w:p>
            <w:r>
              <w:t>TCS</w:t>
            </w:r>
          </w:p>
        </w:tc>
        <w:tc>
          <w:tcPr>
            <w:tcW w:type="dxa" w:w="2160"/>
          </w:tcPr>
          <w:p>
            <w:r>
              <w:t>None identified</w:t>
            </w:r>
          </w:p>
        </w:tc>
        <w:tc>
          <w:tcPr>
            <w:tcW w:type="dxa" w:w="2160"/>
          </w:tcPr>
          <w:p>
            <w:r>
              <w:t>No material US state/local subsidies tracked</w:t>
            </w:r>
          </w:p>
        </w:tc>
        <w:tc>
          <w:tcPr>
            <w:tcW w:type="dxa" w:w="2160"/>
          </w:tcPr>
          <w:p>
            <w:r>
              <w:t>subsidytracker.goodjobsfirst.org/parent/tata-group</w:t>
            </w:r>
          </w:p>
        </w:tc>
      </w:tr>
    </w:tbl>
    <w:p>
      <w:pPr>
        <w:pStyle w:val="Heading2"/>
      </w:pPr>
      <w:r>
        <w:t>09-E — FEDERAL TAX PAID 2025</w:t>
      </w:r>
    </w:p>
    <w:p>
      <w:r>
        <w:rPr>
          <w:b w:val="0"/>
        </w:rPr>
        <w:t>Big Tech group collectively paid ~4.9% effective federal rate on $315B US profits in 2025, avoiding an estimated $51B+ in federal taxes. Source: itep.org/trump-meta-tesla-alphabet-amazon-obbba-taxes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Federal Tax Paid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Effective Rate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Microsoft</w:t>
            </w:r>
          </w:p>
        </w:tc>
        <w:tc>
          <w:tcPr>
            <w:tcW w:type="dxa" w:w="2160"/>
          </w:tcPr>
          <w:p>
            <w:r>
              <w:t>$21.795B provision</w:t>
            </w:r>
          </w:p>
        </w:tc>
        <w:tc>
          <w:tcPr>
            <w:tcW w:type="dxa" w:w="2160"/>
          </w:tcPr>
          <w:p>
            <w:r>
              <w:t>~18%</w:t>
            </w:r>
          </w:p>
        </w:tc>
        <w:tc>
          <w:tcPr>
            <w:tcW w:type="dxa" w:w="2160"/>
          </w:tcPr>
          <w:p>
            <w:r>
              <w:t>macrotrends.net/stocks/charts/MSFT/microsoft/total-provision-income-taxes</w:t>
            </w:r>
          </w:p>
        </w:tc>
      </w:tr>
      <w:tr>
        <w:tc>
          <w:tcPr>
            <w:tcW w:type="dxa" w:w="2160"/>
          </w:tcPr>
          <w:p>
            <w:r>
              <w:t>Google/Alphabet</w:t>
            </w:r>
          </w:p>
        </w:tc>
        <w:tc>
          <w:tcPr>
            <w:tcW w:type="dxa" w:w="2160"/>
          </w:tcPr>
          <w:p>
            <w:r>
              <w:t>$26.656B provision</w:t>
            </w:r>
          </w:p>
        </w:tc>
        <w:tc>
          <w:tcPr>
            <w:tcW w:type="dxa" w:w="2160"/>
          </w:tcPr>
          <w:p>
            <w:r>
              <w:t>Low teens</w:t>
            </w:r>
          </w:p>
        </w:tc>
        <w:tc>
          <w:tcPr>
            <w:tcW w:type="dxa" w:w="2160"/>
          </w:tcPr>
          <w:p>
            <w:r>
              <w:t>macrotrends.net/stocks/charts/GOOG/alphabet/total-provision-income-taxes</w:t>
            </w:r>
          </w:p>
        </w:tc>
      </w:tr>
      <w:tr>
        <w:tc>
          <w:tcPr>
            <w:tcW w:type="dxa" w:w="2160"/>
          </w:tcPr>
          <w:p>
            <w:r>
              <w:t>Amazon</w:t>
            </w:r>
          </w:p>
        </w:tc>
        <w:tc>
          <w:tcPr>
            <w:tcW w:type="dxa" w:w="2160"/>
          </w:tcPr>
          <w:p>
            <w:r>
              <w:t>$2.75–2.8B cash paid</w:t>
            </w:r>
          </w:p>
        </w:tc>
        <w:tc>
          <w:tcPr>
            <w:tcW w:type="dxa" w:w="2160"/>
          </w:tcPr>
          <w:p>
            <w:r>
              <w:t>Sharp drop from prior years</w:t>
            </w:r>
          </w:p>
        </w:tc>
        <w:tc>
          <w:tcPr>
            <w:tcW w:type="dxa" w:w="2160"/>
          </w:tcPr>
          <w:p>
            <w:r>
              <w:t>politico.com/news/2026/02/06/amazon-emerges-a-big-winner-from-gop-tax-cuts-00768985</w:t>
            </w:r>
          </w:p>
        </w:tc>
      </w:tr>
      <w:tr>
        <w:tc>
          <w:tcPr>
            <w:tcW w:type="dxa" w:w="2160"/>
          </w:tcPr>
          <w:p>
            <w:r>
              <w:t>Meta</w:t>
            </w:r>
          </w:p>
        </w:tc>
        <w:tc>
          <w:tcPr>
            <w:tcW w:type="dxa" w:w="2160"/>
          </w:tcPr>
          <w:p>
            <w:r>
              <w:t>~$2.8B cash paid</w:t>
            </w:r>
          </w:p>
        </w:tc>
        <w:tc>
          <w:tcPr>
            <w:tcW w:type="dxa" w:w="2160"/>
          </w:tcPr>
          <w:p>
            <w:r>
              <w:t>~3.5–3.6% on $79B US income — avoided ~$13.7B</w:t>
            </w:r>
          </w:p>
        </w:tc>
        <w:tc>
          <w:tcPr>
            <w:tcW w:type="dxa" w:w="2160"/>
          </w:tcPr>
          <w:p>
            <w:r>
              <w:t>itep.org/meta-tax-breaks-trump-mark-zuckerberg</w:t>
            </w:r>
          </w:p>
        </w:tc>
      </w:tr>
      <w:tr>
        <w:tc>
          <w:tcPr>
            <w:tcW w:type="dxa" w:w="2160"/>
          </w:tcPr>
          <w:p>
            <w:r>
              <w:t>TCS</w:t>
            </w:r>
          </w:p>
        </w:tc>
        <w:tc>
          <w:tcPr>
            <w:tcW w:type="dxa" w:w="2160"/>
          </w:tcPr>
          <w:p>
            <w:r>
              <w:t>Not broken out</w:t>
            </w:r>
          </w:p>
        </w:tc>
        <w:tc>
          <w:tcPr>
            <w:tcW w:type="dxa" w:w="2160"/>
          </w:tcPr>
          <w:p>
            <w:r>
              <w:t>~24.5% global effective rate</w:t>
            </w:r>
          </w:p>
        </w:tc>
        <w:tc>
          <w:tcPr>
            <w:tcW w:type="dxa" w:w="2160"/>
          </w:tcPr>
          <w:p>
            <w:r>
              <w:t>finbox.com/NSEI:TCS/explorer/effect_tax_rate</w:t>
            </w:r>
          </w:p>
        </w:tc>
      </w:tr>
    </w:tbl>
    <w:p>
      <w:pPr>
        <w:pStyle w:val="Heading2"/>
      </w:pPr>
      <w:r>
        <w:t>09-F — LOBBYING SPEND 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2025 Federal Lobbying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Meta</w:t>
            </w:r>
          </w:p>
        </w:tc>
        <w:tc>
          <w:tcPr>
            <w:tcW w:type="dxa" w:w="2880"/>
          </w:tcPr>
          <w:p>
            <w:r>
              <w:t>$26,290,000</w:t>
            </w:r>
          </w:p>
        </w:tc>
        <w:tc>
          <w:tcPr>
            <w:tcW w:type="dxa" w:w="2880"/>
          </w:tcPr>
          <w:p>
            <w:r>
              <w:t>opensecrets.org/federal-lobbying/clients/summary?id=D000033563</w:t>
            </w:r>
          </w:p>
        </w:tc>
      </w:tr>
      <w:tr>
        <w:tc>
          <w:tcPr>
            <w:tcW w:type="dxa" w:w="2880"/>
          </w:tcPr>
          <w:p>
            <w:r>
              <w:t>Amazon</w:t>
            </w:r>
          </w:p>
        </w:tc>
        <w:tc>
          <w:tcPr>
            <w:tcW w:type="dxa" w:w="2880"/>
          </w:tcPr>
          <w:p>
            <w:r>
              <w:t>$18,865,000</w:t>
            </w:r>
          </w:p>
        </w:tc>
        <w:tc>
          <w:tcPr>
            <w:tcW w:type="dxa" w:w="2880"/>
          </w:tcPr>
          <w:p>
            <w:r>
              <w:t>opensecrets.org/federal-lobbying/clients/summary?cycle=2025&amp;id=D000023883</w:t>
            </w:r>
          </w:p>
        </w:tc>
      </w:tr>
      <w:tr>
        <w:tc>
          <w:tcPr>
            <w:tcW w:type="dxa" w:w="2880"/>
          </w:tcPr>
          <w:p>
            <w:r>
              <w:t>Google/Alphabet</w:t>
            </w:r>
          </w:p>
        </w:tc>
        <w:tc>
          <w:tcPr>
            <w:tcW w:type="dxa" w:w="2880"/>
          </w:tcPr>
          <w:p>
            <w:r>
              <w:t>$16,540,000</w:t>
            </w:r>
          </w:p>
        </w:tc>
        <w:tc>
          <w:tcPr>
            <w:tcW w:type="dxa" w:w="2880"/>
          </w:tcPr>
          <w:p>
            <w:r>
              <w:t>opensecrets.org/federal-lobbying/clients/summary?id=D000067823</w:t>
            </w:r>
          </w:p>
        </w:tc>
      </w:tr>
      <w:tr>
        <w:tc>
          <w:tcPr>
            <w:tcW w:type="dxa" w:w="2880"/>
          </w:tcPr>
          <w:p>
            <w:r>
              <w:t>Microsoft</w:t>
            </w:r>
          </w:p>
        </w:tc>
        <w:tc>
          <w:tcPr>
            <w:tcW w:type="dxa" w:w="2880"/>
          </w:tcPr>
          <w:p>
            <w:r>
              <w:t>$10,105,000</w:t>
            </w:r>
          </w:p>
        </w:tc>
        <w:tc>
          <w:tcPr>
            <w:tcW w:type="dxa" w:w="2880"/>
          </w:tcPr>
          <w:p>
            <w:r>
              <w:t>opensecrets.org/federal-lobbying/clients/summary?id=D000000115</w:t>
            </w:r>
          </w:p>
        </w:tc>
      </w:tr>
      <w:tr>
        <w:tc>
          <w:tcPr>
            <w:tcW w:type="dxa" w:w="2880"/>
          </w:tcPr>
          <w:p>
            <w:r>
              <w:t>TCS/Tata Sons</w:t>
            </w:r>
          </w:p>
        </w:tc>
        <w:tc>
          <w:tcPr>
            <w:tcW w:type="dxa" w:w="2880"/>
          </w:tcPr>
          <w:p>
            <w:r>
              <w:t>$1,040,000 (2024)</w:t>
            </w:r>
          </w:p>
        </w:tc>
        <w:tc>
          <w:tcPr>
            <w:tcW w:type="dxa" w:w="2880"/>
          </w:tcPr>
          <w:p>
            <w:r>
              <w:t>opensecrets.org/orgs/tata-sons-ltd/summary?id=D000067061</w:t>
            </w:r>
          </w:p>
        </w:tc>
      </w:tr>
    </w:tbl>
    <w:p>
      <w:r>
        <w:rPr>
          <w:b w:val="0"/>
        </w:rPr>
        <w:t>Total top 4 US tech sponsors: $71.8M in federal lobbying in 2025 alone.</w:t>
      </w:r>
    </w:p>
    <w:p>
      <w:pPr>
        <w:pStyle w:val="Heading2"/>
      </w:pPr>
      <w:r>
        <w:t>09-G — PAC CONTRIBUTIONS 2023–2024 CYCLE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Total PAC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Dem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Rep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t>Amazon</w:t>
            </w:r>
          </w:p>
        </w:tc>
        <w:tc>
          <w:tcPr>
            <w:tcW w:type="dxa" w:w="1728"/>
          </w:tcPr>
          <w:p>
            <w:r>
              <w:t>$799,000</w:t>
            </w:r>
          </w:p>
        </w:tc>
        <w:tc>
          <w:tcPr>
            <w:tcW w:type="dxa" w:w="1728"/>
          </w:tcPr>
          <w:p>
            <w:r>
              <w:t>50.56%</w:t>
            </w:r>
          </w:p>
        </w:tc>
        <w:tc>
          <w:tcPr>
            <w:tcW w:type="dxa" w:w="1728"/>
          </w:tcPr>
          <w:p>
            <w:r>
              <w:t>49.44%</w:t>
            </w:r>
          </w:p>
        </w:tc>
        <w:tc>
          <w:tcPr>
            <w:tcW w:type="dxa" w:w="1728"/>
          </w:tcPr>
          <w:p>
            <w:r>
              <w:t>opensecrets.org/political-action-committees-pacs/amazon-com/C00360354/summary/2024</w:t>
            </w:r>
          </w:p>
        </w:tc>
      </w:tr>
      <w:tr>
        <w:tc>
          <w:tcPr>
            <w:tcW w:type="dxa" w:w="1728"/>
          </w:tcPr>
          <w:p>
            <w:r>
              <w:t>Microsoft</w:t>
            </w:r>
          </w:p>
        </w:tc>
        <w:tc>
          <w:tcPr>
            <w:tcW w:type="dxa" w:w="1728"/>
          </w:tcPr>
          <w:p>
            <w:r>
              <w:t>$800,500</w:t>
            </w:r>
          </w:p>
        </w:tc>
        <w:tc>
          <w:tcPr>
            <w:tcW w:type="dxa" w:w="1728"/>
          </w:tcPr>
          <w:p>
            <w:r>
              <w:t>45.16%</w:t>
            </w:r>
          </w:p>
        </w:tc>
        <w:tc>
          <w:tcPr>
            <w:tcW w:type="dxa" w:w="1728"/>
          </w:tcPr>
          <w:p>
            <w:r>
              <w:t>53.40%</w:t>
            </w:r>
          </w:p>
        </w:tc>
        <w:tc>
          <w:tcPr>
            <w:tcW w:type="dxa" w:w="1728"/>
          </w:tcPr>
          <w:p>
            <w:r>
              <w:t>opensecrets.org/political-action-committees-pacs/microsoft-corp/C00227546/summary/2024</w:t>
            </w:r>
          </w:p>
        </w:tc>
      </w:tr>
      <w:tr>
        <w:tc>
          <w:tcPr>
            <w:tcW w:type="dxa" w:w="1728"/>
          </w:tcPr>
          <w:p>
            <w:r>
              <w:t>Google</w:t>
            </w:r>
          </w:p>
        </w:tc>
        <w:tc>
          <w:tcPr>
            <w:tcW w:type="dxa" w:w="1728"/>
          </w:tcPr>
          <w:p>
            <w:r>
              <w:t>$737,066</w:t>
            </w:r>
          </w:p>
        </w:tc>
        <w:tc>
          <w:tcPr>
            <w:tcW w:type="dxa" w:w="1728"/>
          </w:tcPr>
          <w:p>
            <w:r>
              <w:t>48.51%</w:t>
            </w:r>
          </w:p>
        </w:tc>
        <w:tc>
          <w:tcPr>
            <w:tcW w:type="dxa" w:w="1728"/>
          </w:tcPr>
          <w:p>
            <w:r>
              <w:t>50.47%</w:t>
            </w:r>
          </w:p>
        </w:tc>
        <w:tc>
          <w:tcPr>
            <w:tcW w:type="dxa" w:w="1728"/>
          </w:tcPr>
          <w:p>
            <w:r>
              <w:t>opensecrets.org/political-action-committees-pacs/google-inc/C00428623/summary/2024</w:t>
            </w:r>
          </w:p>
        </w:tc>
      </w:tr>
      <w:tr>
        <w:tc>
          <w:tcPr>
            <w:tcW w:type="dxa" w:w="1728"/>
          </w:tcPr>
          <w:p>
            <w:r>
              <w:t>Meta</w:t>
            </w:r>
          </w:p>
        </w:tc>
        <w:tc>
          <w:tcPr>
            <w:tcW w:type="dxa" w:w="1728"/>
          </w:tcPr>
          <w:p>
            <w:r>
              <w:t>$197,300</w:t>
            </w:r>
          </w:p>
        </w:tc>
        <w:tc>
          <w:tcPr>
            <w:tcW w:type="dxa" w:w="1728"/>
          </w:tcPr>
          <w:p>
            <w:r>
              <w:t>40%</w:t>
            </w:r>
          </w:p>
        </w:tc>
        <w:tc>
          <w:tcPr>
            <w:tcW w:type="dxa" w:w="1728"/>
          </w:tcPr>
          <w:p>
            <w:r>
              <w:t>57%</w:t>
            </w:r>
          </w:p>
        </w:tc>
        <w:tc>
          <w:tcPr>
            <w:tcW w:type="dxa" w:w="1728"/>
          </w:tcPr>
          <w:p>
            <w:r>
              <w:t>opensecrets.org/political-action-committees-pacs/meta/C00502906/summary/2024</w:t>
            </w:r>
          </w:p>
        </w:tc>
      </w:tr>
      <w:tr>
        <w:tc>
          <w:tcPr>
            <w:tcW w:type="dxa" w:w="1728"/>
          </w:tcPr>
          <w:p>
            <w:r>
              <w:t>TCS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No corporate PAC registered</w:t>
            </w:r>
          </w:p>
        </w:tc>
      </w:tr>
    </w:tbl>
    <w:p>
      <w:r>
        <w:rPr>
          <w:b w:val="0"/>
        </w:rPr>
        <w:t>All four US tech sponsors split PAC contributions near 50/50. Bipartisan access strategy — no dominant party alignment. Reinforces Phase 6 political flip argument: same companies fund both sides simultaneously.</w:t>
      </w:r>
    </w:p>
    <w:p>
      <w:pPr>
        <w:pStyle w:val="Heading2"/>
      </w:pPr>
      <w:r>
        <w:t>09-H — 2025 TRUMP INAUGURAL DONATIONS</w:t>
      </w:r>
    </w:p>
    <w:p>
      <w:r>
        <w:rPr>
          <w:b w:val="0"/>
        </w:rPr>
        <w:t>All four major H-1B sponsors donated $1M each to the Trump 2025 inaugural committee simultaneously — buying access to the administration overseeing H-1B policy during active regulatory uncertainty ($100K fee, new wage rules, lottery changes all pending). Inaugural committees have no contribution limits — corporations can donate directly unlike campaign finance.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Amount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Amazon</w:t>
            </w:r>
          </w:p>
        </w:tc>
        <w:tc>
          <w:tcPr>
            <w:tcW w:type="dxa" w:w="2880"/>
          </w:tcPr>
          <w:p>
            <w:r>
              <w:t>$1,000,000 cash + $1M in-kind Prime Video streaming</w:t>
            </w:r>
          </w:p>
        </w:tc>
        <w:tc>
          <w:tcPr>
            <w:tcW w:type="dxa" w:w="2880"/>
          </w:tcPr>
          <w:p>
            <w:r>
              <w:t>theguardian.com/technology/2024/dec/13/amazon-donation-trump-inauguration</w:t>
            </w:r>
          </w:p>
        </w:tc>
      </w:tr>
      <w:tr>
        <w:tc>
          <w:tcPr>
            <w:tcW w:type="dxa" w:w="2880"/>
          </w:tcPr>
          <w:p>
            <w:r>
              <w:t>Meta</w:t>
            </w:r>
          </w:p>
        </w:tc>
        <w:tc>
          <w:tcPr>
            <w:tcW w:type="dxa" w:w="2880"/>
          </w:tcPr>
          <w:p>
            <w:r>
              <w:t>$1,000,000 cash</w:t>
            </w:r>
          </w:p>
        </w:tc>
        <w:tc>
          <w:tcPr>
            <w:tcW w:type="dxa" w:w="2880"/>
          </w:tcPr>
          <w:p>
            <w:r>
              <w:t>cnbc.com/2025/04/23/trump-inauguration-donors-include-meta-amazon-target-delta-ford.html</w:t>
            </w:r>
          </w:p>
        </w:tc>
      </w:tr>
      <w:tr>
        <w:tc>
          <w:tcPr>
            <w:tcW w:type="dxa" w:w="2880"/>
          </w:tcPr>
          <w:p>
            <w:r>
              <w:t>Microsoft</w:t>
            </w:r>
          </w:p>
        </w:tc>
        <w:tc>
          <w:tcPr>
            <w:tcW w:type="dxa" w:w="2880"/>
          </w:tcPr>
          <w:p>
            <w:r>
              <w:t>$1,000,000 cash</w:t>
            </w:r>
          </w:p>
        </w:tc>
        <w:tc>
          <w:tcPr>
            <w:tcW w:type="dxa" w:w="2880"/>
          </w:tcPr>
          <w:p>
            <w:r>
              <w:t>theguardian.com/technology/2025/jan/09/google-microsoft-donate-trump-inaugural-fund</w:t>
            </w:r>
          </w:p>
        </w:tc>
      </w:tr>
      <w:tr>
        <w:tc>
          <w:tcPr>
            <w:tcW w:type="dxa" w:w="2880"/>
          </w:tcPr>
          <w:p>
            <w:r>
              <w:t>Google</w:t>
            </w:r>
          </w:p>
        </w:tc>
        <w:tc>
          <w:tcPr>
            <w:tcW w:type="dxa" w:w="2880"/>
          </w:tcPr>
          <w:p>
            <w:r>
              <w:t>$1,000,000 cash</w:t>
            </w:r>
          </w:p>
        </w:tc>
        <w:tc>
          <w:tcPr>
            <w:tcW w:type="dxa" w:w="2880"/>
          </w:tcPr>
          <w:p>
            <w:r>
              <w:t>cnbc.com/2025/01/09/google-donates-1-million-to-trumps-inauguration-fund.html</w:t>
            </w:r>
          </w:p>
        </w:tc>
      </w:tr>
      <w:tr>
        <w:tc>
          <w:tcPr>
            <w:tcW w:type="dxa" w:w="2880"/>
          </w:tcPr>
          <w:p>
            <w:r>
              <w:t>TCS</w:t>
            </w:r>
          </w:p>
        </w:tc>
        <w:tc>
          <w:tcPr>
            <w:tcW w:type="dxa" w:w="2880"/>
          </w:tcPr>
          <w:p>
            <w:r>
              <w:t>None identified</w:t>
            </w:r>
          </w:p>
        </w:tc>
        <w:tc>
          <w:tcPr>
            <w:tcW w:type="dxa" w:w="2880"/>
          </w:tcPr>
          <w:p>
            <w:r>
              <w:t>washingtonpost.com/politics/interactive/2025/trump-inauguration-donors-list</w:t>
            </w:r>
          </w:p>
        </w:tc>
      </w:tr>
    </w:tbl>
    <w:p>
      <w:pPr>
        <w:pStyle w:val="Heading2"/>
      </w:pPr>
      <w:r>
        <w:t>09-I — H-1B APPROVALS VS. LAYOFFS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H-1B New Approvals FY2025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Layoffs Same Period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Pattern</w:t>
            </w:r>
          </w:p>
        </w:tc>
      </w:tr>
      <w:tr>
        <w:tc>
          <w:tcPr>
            <w:tcW w:type="dxa" w:w="2160"/>
          </w:tcPr>
          <w:p>
            <w:r>
              <w:t>Amazon</w:t>
            </w:r>
          </w:p>
        </w:tc>
        <w:tc>
          <w:tcPr>
            <w:tcW w:type="dxa" w:w="2160"/>
          </w:tcPr>
          <w:p>
            <w:r>
              <w:t>4,644</w:t>
            </w:r>
          </w:p>
        </w:tc>
        <w:tc>
          <w:tcPr>
            <w:tcW w:type="dxa" w:w="2160"/>
          </w:tcPr>
          <w:p>
            <w:r>
              <w:t>~30,000 corporate cuts Oct 2025 + Jan 2026</w:t>
            </w:r>
          </w:p>
        </w:tc>
        <w:tc>
          <w:tcPr>
            <w:tcW w:type="dxa" w:w="2160"/>
          </w:tcPr>
          <w:p>
            <w:r>
              <w:t>H-1B up 20% during largest-ever workforce reduction</w:t>
            </w:r>
          </w:p>
        </w:tc>
      </w:tr>
      <w:tr>
        <w:tc>
          <w:tcPr>
            <w:tcW w:type="dxa" w:w="2160"/>
          </w:tcPr>
          <w:p>
            <w:r>
              <w:t>Meta</w:t>
            </w:r>
          </w:p>
        </w:tc>
        <w:tc>
          <w:tcPr>
            <w:tcW w:type="dxa" w:w="2160"/>
          </w:tcPr>
          <w:p>
            <w:r>
              <w:t>1,555 (+112% vs FY2023)</w:t>
            </w:r>
          </w:p>
        </w:tc>
        <w:tc>
          <w:tcPr>
            <w:tcW w:type="dxa" w:w="2160"/>
          </w:tcPr>
          <w:p>
            <w:r>
              <w:t>~21,000 (2022–2023) + 8,000 planned May 2026</w:t>
            </w:r>
          </w:p>
        </w:tc>
        <w:tc>
          <w:tcPr>
            <w:tcW w:type="dxa" w:w="2160"/>
          </w:tcPr>
          <w:p>
            <w:r>
              <w:t>H-1B doubled during year of efficiency cuts</w:t>
            </w:r>
          </w:p>
        </w:tc>
      </w:tr>
      <w:tr>
        <w:tc>
          <w:tcPr>
            <w:tcW w:type="dxa" w:w="2160"/>
          </w:tcPr>
          <w:p>
            <w:r>
              <w:t>Microsoft</w:t>
            </w:r>
          </w:p>
        </w:tc>
        <w:tc>
          <w:tcPr>
            <w:tcW w:type="dxa" w:w="2160"/>
          </w:tcPr>
          <w:p>
            <w:r>
              <w:t>1,394</w:t>
            </w:r>
          </w:p>
        </w:tc>
        <w:tc>
          <w:tcPr>
            <w:tcW w:type="dxa" w:w="2160"/>
          </w:tcPr>
          <w:p>
            <w:r>
              <w:t>~15,000 (6,000 May + 9,000 July 2025)</w:t>
            </w:r>
          </w:p>
        </w:tc>
        <w:tc>
          <w:tcPr>
            <w:tcW w:type="dxa" w:w="2160"/>
          </w:tcPr>
          <w:p>
            <w:r>
              <w:t>~1,400 new H-1B alongside 15,000 layoffs same year</w:t>
            </w:r>
          </w:p>
        </w:tc>
      </w:tr>
      <w:tr>
        <w:tc>
          <w:tcPr>
            <w:tcW w:type="dxa" w:w="2160"/>
          </w:tcPr>
          <w:p>
            <w:r>
              <w:t>Google</w:t>
            </w:r>
          </w:p>
        </w:tc>
        <w:tc>
          <w:tcPr>
            <w:tcW w:type="dxa" w:w="2160"/>
          </w:tcPr>
          <w:p>
            <w:r>
              <w:t>1,050</w:t>
            </w:r>
          </w:p>
        </w:tc>
        <w:tc>
          <w:tcPr>
            <w:tcW w:type="dxa" w:w="2160"/>
          </w:tcPr>
          <w:p>
            <w:r>
              <w:t>Minimal — no major rounds 2023–2025</w:t>
            </w:r>
          </w:p>
        </w:tc>
        <w:tc>
          <w:tcPr>
            <w:tcW w:type="dxa" w:w="2160"/>
          </w:tcPr>
          <w:p>
            <w:r>
              <w:t>Consistent H-1B with no equivalent layoff pattern</w:t>
            </w:r>
          </w:p>
        </w:tc>
      </w:tr>
      <w:tr>
        <w:tc>
          <w:tcPr>
            <w:tcW w:type="dxa" w:w="2160"/>
          </w:tcPr>
          <w:p>
            <w:r>
              <w:t>TCS</w:t>
            </w:r>
          </w:p>
        </w:tc>
        <w:tc>
          <w:tcPr>
            <w:tcW w:type="dxa" w:w="2160"/>
          </w:tcPr>
          <w:p>
            <w:r>
              <w:t>846 (down 42% from FY2024)</w:t>
            </w:r>
          </w:p>
        </w:tc>
        <w:tc>
          <w:tcPr>
            <w:tcW w:type="dxa" w:w="2160"/>
          </w:tcPr>
          <w:p>
            <w:r>
              <w:t>No major US layoffs tracked</w:t>
            </w:r>
          </w:p>
        </w:tc>
        <w:tc>
          <w:tcPr>
            <w:tcW w:type="dxa" w:w="2160"/>
          </w:tcPr>
          <w:p>
            <w:r>
              <w:t>Shift away from outsourcing model</w:t>
            </w:r>
          </w:p>
        </w:tc>
      </w:tr>
    </w:tbl>
    <w:p>
      <w:r>
        <w:rPr>
          <w:b w:val="0"/>
        </w:rPr>
        <w:t>Sources: cnbc.com/2026/01/28/amazon-layoffs-anti-bureaucracy-ai | reuters.com/world/meta-targets-may-20-first-wave-layoffs | cnbc.com/2025/07/02/microsoft-laying-off-about-9000-employees</w:t>
      </w:r>
    </w:p>
    <w:p>
      <w:pPr>
        <w:pStyle w:val="Heading2"/>
      </w:pPr>
      <w:r>
        <w:t>09-J — JOB TYPES FILLED BY H-1B</w:t>
      </w:r>
    </w:p>
    <w:p>
      <w:r>
        <w:rPr>
          <w:b w:val="0"/>
        </w:rPr>
        <w:t>Source: DOL OFLC LCA data FY2020–FY2026 via myvisajobs.com, h1bscope.com, h1bexposed.tech</w:t>
      </w:r>
    </w:p>
    <w:p>
      <w:r>
        <w:rPr>
          <w:b w:val="0"/>
        </w:rPr>
        <w:t>Amazon top roles: Software Development Engineer II (19,723), SDE I (13,183), SDE III (4,812), BI Engineer II (3,429). Education: 25.2% Bachelor, 71.2% Master, 3.6% Doctorate.</w:t>
      </w:r>
    </w:p>
    <w:p>
      <w:r>
        <w:rPr>
          <w:b w:val="0"/>
        </w:rPr>
        <w:t>Meta top roles: Software Engineer (15,629), Research Scientist (2,716), Data Scientist (2,188), Data Engineer (1,749). Education: 22.2% Bachelor, 71.4% Master, 6.4% Doctorate.</w:t>
      </w:r>
    </w:p>
    <w:p>
      <w:r>
        <w:rPr>
          <w:b w:val="0"/>
        </w:rPr>
        <w:t>Microsoft top roles: Software Engineering (9,542), Software Engineer (7,218), Product Management (806), Data Science (656). Education: 35.2% Bachelor, 61.3% Master, 3.5% Doctorate.</w:t>
      </w:r>
    </w:p>
    <w:p>
      <w:r>
        <w:rPr>
          <w:b w:val="0"/>
        </w:rPr>
        <w:t>Google top roles: Software Engineer (17,126), Program Manager (597), Product Manager (584), Research Scientist (437). Education: 25.2% Bachelor, 66.1% Master, 8.7% Doctorate.</w:t>
      </w:r>
    </w:p>
    <w:p>
      <w:r>
        <w:rPr>
          <w:b w:val="0"/>
        </w:rPr>
        <w:t>TCS top roles: Architect (10,291), Developer (4,030), Analyst (2,413), Technical Lead (1,368), System Administrator (812). Education: 85.2% Bachelor, 14.8% Master, 0.0% Doctorate.</w:t>
      </w:r>
    </w:p>
    <w:p>
      <w:r>
        <w:rPr>
          <w:b w:val="0"/>
        </w:rPr>
        <w:t>Important distinction: Direct employers (Amazon/Meta/Microsoft/Google) predominantly hire Master's holders in genuine specialty roles. Wage suppression operates through LCA level manipulation and reduced organizing capacity — not simple labor replacement. Outsourcing firms (TCS/Cognizant/Infosys) are Bachelor's-heavy with standardized implementation roles deployed to client sites. Cleaner displacement argument. More documented wage manipulation. Different mechanism, same program.</w:t>
      </w:r>
    </w:p>
    <w:p>
      <w:pPr>
        <w:pStyle w:val="Heading2"/>
      </w:pPr>
      <w:r>
        <w:t>09-K — THE TCS CONSULTING SCHEME</w:t>
      </w:r>
    </w:p>
    <w:p>
      <w:r>
        <w:rPr>
          <w:b w:val="0"/>
        </w:rPr>
        <w:t>TCS and similar outsourcing firms (Infosys, Cognizant, Wipro, HCL, Capgemini) sponsor H-1B visas but act as middlemen — deploying workers to third-party end-client companies under service contracts rather than employing them in-house. Workers perform routine IT implementation and support at client facilities, achieving 30–40% labor cost savings vs direct US hires.</w:t>
      </w:r>
    </w:p>
    <w:p>
      <w:r>
        <w:rPr>
          <w:b w:val="0"/>
        </w:rPr>
        <w:t>Documented end clients per Bloomberg 2025 investigation: Citigroup (largest — ~3,000 new H-1B contractors placed 2020–2024), Capital One, Verizon, AT&amp;T, Walmart, USAA, JPMorgan Chase, Wells Fargo, Goldman Sachs, Barclays, and broadly Fortune 500 corporations in financial services, telecom, insurance, retail, healthcare, and manufacturing.</w:t>
      </w:r>
    </w:p>
    <w:p>
      <w:r>
        <w:rPr>
          <w:b w:val="0"/>
        </w:rPr>
        <w:t>Sources: bloomberg.com/graphics/2025-h1b-visa-middlemen-cheap-labor-for-us-banks | redbus2us.com/top-20-clients-for-major-outsourcing-mncs-onsite-h1bs-dol-stats | epi.org/blog/new-data-infosys-tata-abuse-h-1b-program</w:t>
      </w:r>
    </w:p>
    <w:p>
      <w:pPr>
        <w:pStyle w:val="Heading2"/>
      </w:pPr>
      <w:r>
        <w:t>09-L — NARRATIVE INFRASTRUCTURE (PRO-EXPANSION THINK TANKS)</w:t>
      </w:r>
    </w:p>
    <w:p>
      <w:r>
        <w:rPr>
          <w:b w:val="0"/>
        </w:rPr>
        <w:t>The following organizations regularly analyze USCIS/DOL data and publish reports framing H-1B as economically beneficial. All are structured as 501(c)(3)s. Funding flows from tech-aligned foundations creating the same incentive loop: funders benefit from corporate visa model; research protects it.</w:t>
      </w:r>
    </w:p>
    <w:p>
      <w:r>
        <w:rPr>
          <w:b w:val="0"/>
        </w:rPr>
        <w:t>NFAP (National Foundation for American Policy) — Funded partly by FWD.us Education Fund (Zuckerberg immigration advocacy), Carnegie Corporation, ImpactAssets. ProPublica EIN 20-0094633: projects.propublica.org/nonprofits/organizations/200094633</w:t>
      </w:r>
    </w:p>
    <w:p>
      <w:r>
        <w:rPr>
          <w:b w:val="0"/>
        </w:rPr>
        <w:t>Migration Policy Institute — Carnegie Corporation $2M grant 2026 plus Annie E. Casey, Arnold Ventures. Funders page: migrationpolicy.org/about/funders</w:t>
      </w:r>
    </w:p>
    <w:p>
      <w:r>
        <w:rPr>
          <w:b w:val="0"/>
        </w:rPr>
        <w:t>Cato Institute — Koch network historically prominent; diversified free-market foundations. Primary H-1B voice: David Bier. cato.org/people/david-bier</w:t>
      </w:r>
    </w:p>
    <w:p>
      <w:r>
        <w:rPr>
          <w:b w:val="0"/>
        </w:rPr>
        <w:t>American Immigration Council — 501(c)(3) focused on immigration policy education. Pro-expansion fact sheets on H-1B and H-2 programs. americanimmigrationcouncil.org</w:t>
      </w:r>
    </w:p>
    <w:p>
      <w:r>
        <w:rPr>
          <w:b w:val="0"/>
        </w:rPr>
        <w:t>Economic Innovation Group (EIG) — 2026 report: H-1B households generate $30K+ net annual fiscal surplus. Tech and innovation funders. eig.org/fiscal-impacts-h1bs</w:t>
      </w:r>
    </w:p>
    <w:p>
      <w:r>
        <w:rPr>
          <w:b w:val="0"/>
        </w:rPr>
        <w:t>For H-2 programs: American Farm Bureau Federation, American Immigration Council, Cato Institute, National Council of Agricultural Employers, H-2B Workforce Coalition (AHLA/Edgeworth Economics commissioned studies claiming H-2B creates 3–5 local jobs per visa worker). Pattern identical to H-1B: same USCIS/DOL raw data interpreted to emphasize benefits.</w:t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10 · THE UNIVERSITY FEEDBACK LOOP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This section is currently orphaned in the Tertiary doc — it has no home in the v9 outline. It belongs in Phase 4 (Corporate Layer) or as a standalone chain node. It is one of the strongest rhetorical elements in the project.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Universities as Cap-Exempt Sponsors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Universities are cap-exempt for H-1B sponsorship — they can hire international faculty, researchers, and staff without entering the annual lottery. This gives them a predictable, unlimited pipeline for global talent.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Stanford: ~500 H-1B approvals in first three quarters of FY2025; 36% of graduate students are international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Major research universities (Harvard, Johns Hopkins, Columbia, Michigan, Washington U.) sponsor hundreds of H-1B workers annually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F-1 OPT graduates frequently transition to H-1B at sponsoring companies — completing the pipeline from campus to corporate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USCIS H-1B Employer Data Hub — university sponsorship data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Forbes analysis of university H-1B reliance (Oct 2025) — forbes.com/sites/janetnovack/2025/10/07/these-25-universities-will-take-a-big-hit-from-trumps-h-1b-visa-attack/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Corporate → University → H-1B Pipeline Funding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Top H-1B sponsors pour millions into universities via research grants, endowed chairs, scholarships, STEM program funding, and named facilities. Universities then produce (often international) graduates who cycle back into H-1B sponsorship.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TCS (major H-1B sponsor): $35 million to Carnegie Mellon in 2015 — largest-ever industry gift to CMU from outside the U.S. — explicitly to fund TCS Hall and strengthen industry-academia talent partnerships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Cognizant (consistent top H-1B sponsor): tens of millions in STEM education commitments including multi-million-dollar grants to universities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Amazon, Microsoft, Google, Meta: fund university AI/ML centers, cloud research labs, endowed professorships at scale — the exact STEM fields dominating their H-1B filings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TCS Carnegie Mellon gift — tcs.com/who-we-are/newsroom/press-release/carnegie-mellon-receives-35-million-tcs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Cognizant STEM philanthropic commitments — news.cognizant.com/2022-12-07-Cognizant-Commits-5-3-Million-in-Philanthropic-Support-to-Expand-STEM-Education-and-Access-to-Tech-Careers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The Closed Feedback Loop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Corporate donations fund university programs → universities produce STEM graduates (often international) → companies sponsor those graduates on H-1B → companies gain lower-cost skilled labor and IP access → continued funding and partnerships strengthen the pipeline → repeat.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Universities lobby aggressively to protect this arrangement. Inside Higher Ed documented record university lobbying spending in 2025, focused on maintaining cap-exempt status and opposing wage hikes.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Inside Higher Ed on university lobbying (Jan 2026) — insidehighered.com/news/government/politics-elections/2026/01/23/higher-ed-spent-millions-lobbying-2025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This is currently Phase 4 material without a chain node. Consider whether universities deserve their own node in the chain diagram, or whether they should appear as a sub-element of the corporate layer with a dotted line back to the asset managers who fund both.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11 · POLITICAL MONEY &amp; THE REGULATORY BATTLE (2025–2026)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This section is Phase 6 material currently buried in the Tertiary doc. It is organized here by money type: regulatory changes, lobbying, PACs, and inauguration access.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Major Regulatory Changes (2025–2026)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Sep 19, 2025 Presidential Proclamation: $100,000 fee on certain new H-1B petitions; directed DOL to revise prevailing wage rules; effective Sept 21,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Dec 2025 DHS Final Rule: replaced random lottery with wage-based weighted selection prioritizing higher salaries — effective Feb 27, 2026, for FY2027 cap season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March 2026 DOL Proposed Prevailing Wage Rule: would raise LCA levels from 17th to 34th percentile (Level I) — roughly 21–33% wage increases across levels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Project Firewall (DOL, launched Sep 2025): 48% increase in H-1B investigations; 175+ probes; multi-agency coordination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White House Proclamation Sep 19, 2025 — whitehouse.gov/presidential-actions/2025/09/restriction-on-entry-of-certain-nonimmigrant-workers/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DHS Weighted Selection Rule Dec 2025 — federalregister.gov/documents/2025/12/29/2025-23853/weighted-selection-process-for-registrants-and-petitioners-seeking-to-file-cap-subject-h-1b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DOL Prevailing Wage NPRM Mar 2026 — federalregister.gov/documents/2026/03/27/2026-06017/improving-wage-protections-for-the-temporary-and-permanent-employment-of-certain-foreign-nationals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Key Bills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Grassley-Durbin H-1B and L-1 Visa Reform Act of 2025 (S.2928, Sep 29, 2025): bipartisan (Grassley R-IA, Durbin D-IL, cosponsors Sanders, Tuberville) — requires higher wages, stricter recruitment, limits on off-site placement, enhanced enforcement. Direct protection of U.S. workers.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H.J.Res.22 (119th Congress): disapproves prior DHS rule modernizing H-1B/F-1 requirements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WISA Act (Welcoming International Success Act): seeks to roll back $100k fee and wage/selection restrictions — supported by tech, universities, hospitals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S.2928 — congress.gov/bill/119th-congress/senate-bill/2928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Grassley press release Sep 29, 2025 — grassley.senate.gov/imo/media/doc/h-1b_and_l-1_visa_reform_act.pdf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Lobbying Spending (2025)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Total federal lobbying, 2025 (record):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$5.08 billion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Up 14% from 2024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US Chamber of Commerce: $72.14 million total lobbying 2025 — lobbied against strict wage rules and $100k fee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Business Roundtable: $33.5 million — similar anti-reform position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Amazon, Microsoft, Google, Meta: heavy individual lobbying — documented via OpenSecrets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Universities: Inside Higher Ed reports record-high lobbying; University of California led; Harvard spent nearly $1 million (record)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Reform side (labor unions, some manufacturing groups): substantially outspent by pro-H-1B coalition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OpenSecrets 2025 lobbying totals — opensecrets.org/news/2026/01/lobbying-firms-took-in-a-record-5-billion-in-2025/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Inside Higher Ed Jan 2026 — insidehighered.com/news/government/politics-elections/2026/01/23/higher-ed-spent-millions-lobbying-2025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PAC Contributions &amp; Independent Expenditures (2025–2026 Cycle)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Key distinction: PAC contributions = direct giving to candidates ($5,000/election limit for multicandidate PACs). Independent expenditures = unlimited ads/activity via super PACs. The latter is where big money 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Tech PACs contributed to candidates on Judiciary and Appropriations committees — bipartisan, tilted toward pro-business incumbents opposing reform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Meta and other tech players launched or funded new super PACs focused on AI/immigration-related issues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Universities cannot form PACs but route influence through affiliated individuals and higher-ed associations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Pro-H-1B forces (tech + universities) substantially outspent reform advocates in lobbying and independent expenditures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FEC contribution limits 2025–2026 — fec.gov/updates/contribution-limits-for-2025-2026/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OpenSecrets federal lobbying/PAC data — opensecrets.org/federal-lobbying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OpenSecrets biggest donors — opensecrets.org/elections-overview/biggest-donors</w:t>
      </w:r>
    </w:p>
    <w:p>
      <w:pPr>
        <w:spacing w:after="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Inauguration Access (2025 Trump Inaugural — Record Corporate Spending)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Trump 2025 inaugural committee fundraising: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~$251 million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Up 142% from 2017 — record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Corporate donors with H-1B interests (Amazon, Meta, Google, and others) gave $1M+ contributions. Inaugural committees have no contribution limits — corporations and unions can donate directly, unlike campaign finance.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Many H-1B-dependent companies that had no prior Trump campaign giving contributed post-election for access during ongoing H-1B regulatory uncertainty. Functions as a legal access-buying mechanism.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OpenSecrets Trump 2025 inauguration donors — opensecrets.org/trump/2025-inauguration-donors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WSJ reporting on corporate donors — wsj.com/business/trump-inauguration-sponsors-large-company-donations-a3cc1b92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Congressional vote records on H-1B/H-2 expansion — Phase 6 political flip documentation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Donor tracking data — OpenSecrets by party and year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Exact quotes with dates from key legislators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Party platform language over time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Pew Research polling data on immigration views by party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12 · THE POLITICAL FLIP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This is Phase 6. The current outline has placeholder text. The Tertiary doc has the factual scaffolding. This section organizes what is known and what is still needed.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Core Argument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The problem was never left vs. right. Both sides switch positions when it benefits the same donor class. Sanders was anti-H-1B for years. The GOP establishment was pro-visa expansion. Positions have inverted. In both configurations, the workers — foreign and domestic — absorb the cost while the asset managers collect the returns.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What We Have (Verified)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Sanders Op-Ed (January 2025): documents 85,000 American layoffs, 34,000 H-1B hires at same companies — Sanders explicitly calls out the program as corporate abuse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Grassley-Durbin bill (S.2928, Sep 2025): bipartisan bill with Sanders AND Tuberville as cosponsors — unusual left-right alignment on reform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GOP establishment (pre-2016): consistently pro-visa expansion as pro-business immigration policy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Trump administration (2025–2026): $100k fee, weighted lottery, raised wage floors — MAGA anti-H-1B shift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Tech billionaire wing (Musk, others): publicly pro-H-1B expansion in late 2024/early 2025 — intra-GOP split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Democratic establishment (post-2020): largely silent on H-1B abuses despite union donor base opposition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What Is Still Needed (Phase 6)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Congressional vote records on H-1B/H-2 expansion bills — specific roll calls with party breakdowns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Donor tracking: which companies and asset managers gave to which party in which year while holding H-1B expansion positions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Exact quotes with dates from: Sanders (pro-reform), Grassley (pro-reform), Durbin (pro-reform), Musk (pro-expansion), GOP establishment (pro-expansion pre-2016)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Party platform language on H-1B/immigration: 2008, 2012, 2016, 2020, 2024 — both parties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Pew Research polling data: immigration views by party, by year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13 · CAPITAL FLIGHT: REMITTANCES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Remittances are the quantified extraction of capital from American communities. This is not an argument against workers supporting families abroad. It is a measurement of one economic consequence of the programs.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H-1B annual remittance per worker: </w:t>
            </w: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$15,000–$25,000+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H-2A annual remittance per worker: </w:t>
            </w: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$20,000–$25,000</w:t>
            </w:r>
          </w:p>
        </w:tc>
      </w:tr>
    </w:tbl>
    <w:p>
      <w:pPr>
        <w:spacing w:after="0" w:before="80"/>
      </w:pP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H-2A active workers: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~400,000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  Aggregate outflow: substantial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India annual receipts from U.S. diaspora: </w:t>
      </w: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Tens of billions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World Bank Remittances — worldbank.org/en/topic/remittances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Remittance figures are nearly identical across H-1B and H-2A despite wildly different wage levels — because H-2A workers earn less but remit a higher share of income, while H-1B workers earn more in absolute terms. Both programs produce the same local economic extraction dynamic.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14 · CORPORATE ESPIONAGE &amp; IP THEFT RISK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This section is currently in the Tertiary doc with no home in the v9 outline. It is most relevant as a sub-element of the H-1B section (Section 03a) or the Corporate Layer (Section 04). It adds a national security dimension that may be persuasive to right-leaning audiences.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The Risk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H-1B workers are placed in R&amp;D, engineering, software, and semiconductor roles with direct access to trade secrets and proprietary data. The visa provides years of legal presence and legitimate job cover — creating a documented vector for IP theft.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DOJ/FBI cases repeatedly involve H-1B holders stealing source code or designs and transferring them to Chinese companies or state talent programs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FBI has warned that certain foreign talent programs exploit H-1B pathways for long-term IP acquisition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Risk is targeted, not universal — but material because of the program's focus on high-IP fields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DOJ trade-secret theft prosecutions (2024–2026) — justice.gov/opa/pr/chinese-national-sentenced-stealing-trade-secrets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767171"/>
          <w:sz w:val="18"/>
          <w:szCs w:val="18"/>
        </w:rPr>
        <w:t xml:space="preserve">✓ SOURCE: FBI counterintelligence warnings — fbi.gov/investigate/counterintelligence/foreign-influence-and-economic-espionage</w:t>
      </w:r>
    </w:p>
    <w:p>
      <w:pPr>
        <w:spacing w:after="60" w:before="3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◆ CROSS-PROGRAM: This argument is currently in the Tertiary doc and has no home in the outline. It provides the strongest right-audience entry point beyond wages and jobs. Consider whether it belongs in the H-1B section's detail panel or as a standalone callout in Section 03a.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15 · PENDING GAPS — MASTER RESEARCH LIST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 outstanding research items consolidated in one place. Phase assignments reflect the current v9 outline structure.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Phase 3a — H-1B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USCIS H-1B Employer Data Hub — historical 1990–2026 approval trend chart data pull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DOL PERM / LCA audit rate statistics — exact percentage of applications receiving independent review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BLS STEM unemployment and underemployment data — counter to "critical shortage" narrative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Phase 3b — H-2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H-2B sponsor data — deeper than current thin coverage (H-2B data structurally thinner than H-2A)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Exact return-rate statistics for H-2A workers across multiple seasons — requires raw Excel pivot on worker IDs in DOL OFLC disclosure files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Phase 4 — Corporate Layer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Per-company visa count and year-over-year trend — USCIS Employer Data Hub (Phase 4a)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Estimated labor cost savings per employer — EPI prevailing wage methodology (Phase 4b)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Ownership chain: Company → Parent → Institutional Holder → Asset Manager (Phase 4c)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Federal contract receipts per top H-1B sponsor — USASpending.gov (Phase 4d)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Lobbying expenditures per company — OpenSecrets (Phase 4e)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PAC contributions per company — FEC (Phase 4f)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Layoff records per company and year — WARN Act filings / 8-K filings (Phase 4g)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H-2 sponsor → PE intermediary → Big Three ownership chain — KKR, Blackstone stake confirmation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Phase 4 — Asset Managers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SEC 13F filings — confirm exact Vanguard/BlackRock/State Street cross-ownership percentages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Phase 6 — Political Flip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Congressional vote records on H-1B/H-2 expansion — specific roll calls with party breakdowns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Donor tracking data — OpenSecrets by party and year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Exact quotes with dates from key legislators (Sanders, Grassley, Durbin, Musk, GOP establishment)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Party platform language over time — 2008, 2012, 2016, 2020, 2024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Pew Research polling data — immigration views by party and year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Structural / Architectural Questions for Consideration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Universities: should they be a standalone chain node, a sub-element of Corporate Layer, or a detail panel in H-1B section? Currently orphaned in Tertiary doc.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Corporate espionage: right-audience entry point currently without a home — assign to H-1B detail panel or standalone callout?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⚑ PENDING: Remittances: currently in both Dichotomy panels but not as a primary visual element — consider dedicated visualization in Phase 7</w:t>
      </w:r>
    </w:p>
    <w:p>
      <w:pPr>
        <w:pBdr>
          <w:bottom w:val="single" w:color="CCCCCC" w:sz="4" w:space="1"/>
        </w:pBdr>
        <w:spacing w:after="160" w:before="160"/>
      </w:pPr>
    </w:p>
    <w:p>
      <w:r>
        <w:rPr>
          <w:b w:val="0"/>
        </w:rPr>
        <w:t>PHASE 4 STATUS UPDATE (April 2026): The following Phase 4 items are now COMPLETE and documented in Chapter 09 subsections A through L: Big Three ownership percentages for top H-1B sponsors (09-A); Big Three ownership of TCS end-client companies (09-B); Federal contract receipts per sponsor (09-C); State subsidies per sponsor (09-D); Federal tax paid per sponsor (09-E); Lobbying expenditures per sponsor (09-F); PAC contributions per sponsor (09-G); Trump inaugural donations (09-H); H-1B approvals vs layoff records (09-I); Job types filled per sponsor (09-J); TCS consulting/contractor scheme documentation (09-K); Narrative infrastructure documentation (09-L). REMAINING PHASE 4 GAPS: H-2 sponsor PE intermediary chain (KKR/Blackstone confirmation still pending). PHASE 6 research (vote records, donor tracking, legislator quotes, party platform language, Pew polling) remains outstanding.</w:t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16 · VERIFIED SOURCES — MASTER LIST</w:t>
      </w:r>
    </w:p>
    <w:p>
      <w:pPr>
        <w:spacing w:after="8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 primary sources confirmed in use across research files as of April 2026.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Government — U.S.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USCIS H-1B Employer Data Hub (FY2009–FY2026 Q1) — uscis.gov/tools/reports-and-studies/h-1b-employer-data-hub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USCIS FY2025 H-1B Petitions Report — uscis.gov/sites/default/files/document/legal-docs/fy25_h1b_petitions_021126_v1.0.pdf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OFLC H-2A Disclosure Data FY2026 Q1 — dol.gov/sites/dolgov/files/ETA/oflc/pdfs/H-2A_Disclosure_Data_FY2026_Q1.xlsx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OFLC H-2B Disclosure Data FY2026 Q1 — dol.gov/sites/dolgov/files/ETA/oflc/pdfs/H-2B_Disclosure_Data_FY2026_Q1.xlsx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OFLC H-2A Selected Statistics FY2025 Q4 and FY2026 Q1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AEWR tables 2025/2026 — flag.dol.gov/wage-data/adverse-effect-wage-rates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Fact Sheet #26A (LCA posting rules) — dol.gov/agencies/whd/fact-sheets/26a-h1b-requirements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Fact Sheet #26G (H-2A housing) — dol.gov/agencies/whd/fact-sheets/26g-h2a-housing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Fact Sheet #77D (retaliation) — dol.gov/agencies/whd/fact-sheets/77d-h2a-h2b-worker-rights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Federal Register Dec 2020 (proxy voting) — federalregister.gov/documents/2020/12/16/2020-27465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Federal Register IFR Oct 2025 (housing deduction / 30% AEWR cap)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Field Assistance Bulletin 2025-2 (Farmworker Protection Rule suspension) — dol.gov/sites/dolgov/files/WHD/fab/fab2025-2.pdf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Project Firewall (Sep 2025) — dol.gov/newsroom/releases/osec/osec20250919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DOL NPRM March 2026 (prevailing wage reform) — federalregister.gov/documents/2026/03/27/2026-06017/...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WHD Release 25-1366-SAN (Dec 2025) — Lucky Growers back-wage recovery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DOJ Compunnel settlement (April 2026) — justice.gov/opa/pr/civil-rights-division-obtains-settlement-company-discouraged-us-workers-applying-jobs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GAO-25-106389 (Nov 2024) — gao.gov/products/gao-25-106389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Visa Bulletin Feb 2026 — travel.state.gov/content/travel/en/legal/visa-law0/visa-bulletin/2026/visa-bulletin-for-february-2026.html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White House Proclamation Sep 19, 2025 — whitehouse.gov/presidential-actions/2025/09/restriction-on-entry-of-certain-nonimmigrant-workers/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DHS Weighted Selection Rule Dec 2025 — federalregister.gov/documents/2025/12/29/2025-23853/...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S.2928 Grassley-Durbin — congress.gov/bill/119th-congress/senate-bill/2928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FEC contribution limits 2025–2026 — fec.gov/updates/contribution-limits-for-2025-2026/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Academic &amp; Research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NBER Working Paper w34793 (Feb 2026) — nber.org/system/files/working_papers/w34793/w34793.pdf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Rutledge et al. 2025 (AEWR wage elasticity) — onlinelibrary.wiley.com/doi/full/10.1111/ajae.12557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ICI 2025 — 56.4% U.S. households, 128M investors, 73% through employer plans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Morningstar 2025 — 98.7% management proposal support rate; Big Three voting power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ICFS / SparkCo — Big Three largest shareholder in ~88% of S&amp;P 500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CIS Overcrowded Housing Report — cis.org/Report/Overcrowded-Housing-Among-Immigrant-and-NativeBorn-Workers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Investigative / Advocacy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EPI H-1B wage theft report — epi.org/publication/new-evidence-widespread-wage-theft-in-the-h-1b-program/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EPI Disney/Edison displacement cases — epi.org/blog/disney-h1b-scandal-in-spotlight-meet-american-workers-whose-jobs-careers-were-destroyed/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EPI Nov 2025 AEWR analysis — epi.org/blog/trumps-new-h-2a-wage-rule-will-radically-cut-the-wages-of-all-farmworkers-new-estimates-show-farmworkers-stand-to-lose-4-4-to-5-4-billion-annually-under-dols-updated-adverse-effec/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EPI comment on 2025 IFR — epi.org/publication/epi-comment-on-dols-2025-interim-final-rule-modifying-the-aewr-methodology-for-h-2a-farmworkers/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ProPublica Feb 2026 (H-2A exploitation) — propublica.org/article/h-2a-visa-farmworkers-exploitation-heat-wage-theft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ProPublica H-2A recruiter fees — propublica.org/article/h-2a-visa-recruiter-fees-debt-bondage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ProPublica / DOJ — Operation Blooming Onion — projects.propublica.org/h2a-visa-farmworkers-operation-blooming-onion/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Polaris Project Labor Trafficking Report — polarisproject.org/wp-content/uploads/2022/07/Labor-Trafficking-on-Specific-Temporary-Work-Visas-by-Polaris.pdf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Polaris H-2A Trafficking Cases Report — polarisproject.org/wp-content/uploads/2023/12/Polaris-H2A-Trafficking-Cases-Report.pdf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Centro de los Derechos del Migrante — cdmigrante.org/h2-visa-worker-rights/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UFW lawsuit E.D. Cal. 1:25-cv-01614 — clearinghouse.net/case/47407/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OpenSecrets 2025 lobbying totals — opensecrets.org/news/2026/01/lobbying-firms-took-in-a-record-5-billion-in-2025/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OpenSecrets Trump 2025 inauguration donors — opensecrets.org/trump/2025-inauguration-donors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ETF.com / U.S. News Feb 2024 — Big Three ~74% U.S. equity ETF market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World Bank Remittances — worldbank.org/en/topic/remittances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Newsweek H-1B job-ad investigation (Aug 2025) — newsweek.com/h1b-job-ads-green-cards-targeted-immigrant-workers-2113714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Forbes university H-1B analysis (Oct 2025) — forbes.com/sites/janetnovack/2025/10/07/these-25-universities-will-take-a-big-hit-from-trumps-h-1b-visa-attack/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Prism Reports Sep 2025 (women/H-2A) — prismreports.org/2025/09/24/women-h2a-visa-farm-workers-migrant/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Inside Higher Ed Jan 2026 (university lobbying) — insidehighered.com/news/government/politics-elections/2026/01/23/higher-ed-spent-millions-lobbying-2025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WSJ Trump inaugural donors — wsj.com/business/trump-inauguration-sponsors-large-company-donations-a3cc1b92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SEC 13F filings Q4 2025/early 2026 — Fintel, WhaleWisdom (cross-ownership)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BlackRock Q1 2026 earnings (AUM, pension data)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TCS Carnegie Mellon gift — tcs.com/who-we-are/newsroom/press-release/carnegie-mellon-receives-35-million-tcs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Cognizant STEM philanthropy — news.cognizant.com/2022-12-07-Cognizant-Commits-5-3-Million-in-Philanthropic-Support-to-Expand-STEM-Education-and-Access-to-Tech-Careers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DOJ trade-secret prosecutions (2024–2026) — justice.gov/opa/pr/chinese-national-sentenced-stealing-trade-secrets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FBI counterintelligence warnings — fbi.gov/investigate/counterintelligence/foreign-influence-and-economic-espionage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Sen. Sanders Op-Ed January 2025 — 85K layoffs / 34K H-1B hired</w:t>
      </w:r>
    </w:p>
    <w:p>
      <w:pPr>
        <w:spacing w:after="0" w:before="200"/>
      </w:pP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H-1B / H-2 Visa Incentive Machine · Master Research File · April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40404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2026-04-17T04:21:39.904Z</dcterms:created>
  <dcterms:modified xsi:type="dcterms:W3CDTF">2026-04-17T04:21:39.905Z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