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Javasolt CAN hálózati protokoll kialakítása járműirányítási rendszer számára</w:t>
      </w:r>
    </w:p>
    <w:p w:rsidR="00000000" w:rsidDel="00000000" w:rsidP="00000000" w:rsidRDefault="00000000" w:rsidRPr="00000000" w14:paraId="00000002">
      <w:pPr>
        <w:spacing w:after="0" w:before="840" w:lineRule="auto"/>
        <w:ind w:left="1440" w:hanging="1440"/>
        <w:jc w:val="both"/>
        <w:rPr/>
      </w:pPr>
      <w:r w:rsidDel="00000000" w:rsidR="00000000" w:rsidRPr="00000000">
        <w:rPr>
          <w:b w:val="1"/>
          <w:rtl w:val="0"/>
        </w:rPr>
        <w:t xml:space="preserve">Tartalom:</w:t>
      </w:r>
      <w:r w:rsidDel="00000000" w:rsidR="00000000" w:rsidRPr="00000000">
        <w:rPr>
          <w:rtl w:val="0"/>
        </w:rPr>
        <w:tab/>
        <w:t xml:space="preserve">Jelen dokumentum az MTA SZTAKI Rendszer- és Irányításelméleti Kutatólaboratóriumában fejlesztett négy-kerék meghajtású autómodell fedélzeti CAN hálózatának kommunikációs protokollját ismerteti.</w:t>
      </w:r>
    </w:p>
    <w:p w:rsidR="00000000" w:rsidDel="00000000" w:rsidP="00000000" w:rsidRDefault="00000000" w:rsidRPr="00000000" w14:paraId="00000003">
      <w:pPr>
        <w:spacing w:after="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Verziószám: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004">
      <w:pPr>
        <w:spacing w:after="0" w:before="4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Belső használatra.</w:t>
      </w:r>
    </w:p>
    <w:p w:rsidR="00000000" w:rsidDel="00000000" w:rsidP="00000000" w:rsidRDefault="00000000" w:rsidRPr="00000000" w14:paraId="00000005">
      <w:pPr>
        <w:spacing w:after="0" w:before="480" w:lineRule="auto"/>
        <w:jc w:val="both"/>
        <w:rPr/>
      </w:pPr>
      <w:r w:rsidDel="00000000" w:rsidR="00000000" w:rsidRPr="00000000">
        <w:rPr>
          <w:rtl w:val="0"/>
        </w:rPr>
        <w:t xml:space="preserve">A fedélzeti CAN hálózat a CAN 2.0 A specifikációra épül, az alábbi feltételezésekkel: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14" w:right="0" w:hanging="357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11-bites üzenetazonosítók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Csak adat üzenetek (Data Frame)</w:t>
      </w:r>
    </w:p>
    <w:p w:rsidR="00000000" w:rsidDel="00000000" w:rsidP="00000000" w:rsidRDefault="00000000" w:rsidRPr="00000000" w14:paraId="00000008">
      <w:pPr>
        <w:spacing w:after="0" w:before="240" w:lineRule="auto"/>
        <w:jc w:val="both"/>
        <w:rPr/>
      </w:pPr>
      <w:r w:rsidDel="00000000" w:rsidR="00000000" w:rsidRPr="00000000">
        <w:rPr>
          <w:rtl w:val="0"/>
        </w:rPr>
        <w:t xml:space="preserve">A javasolt protokoll csak a CAN üzenetek azonosítóinak kiosztására terjed ki és nem definiálja az üzenetek adattartalmának hosszát és jelentését. </w:t>
      </w:r>
    </w:p>
    <w:p w:rsidR="00000000" w:rsidDel="00000000" w:rsidP="00000000" w:rsidRDefault="00000000" w:rsidRPr="00000000" w14:paraId="00000009">
      <w:pPr>
        <w:spacing w:after="0" w:before="240" w:lineRule="auto"/>
        <w:jc w:val="both"/>
        <w:rPr/>
      </w:pPr>
      <w:r w:rsidDel="00000000" w:rsidR="00000000" w:rsidRPr="00000000">
        <w:rPr>
          <w:rtl w:val="0"/>
        </w:rPr>
        <w:t xml:space="preserve">Az üzenetazonosítók egyben az üzenethez kapcsolódó eszközöket és az üzenet adattartalmának típusát is azonosítják. A 11 bites azonosító 3 szegmensre osztott: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14" w:right="0" w:hanging="357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Eszköz osztály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Eszköz példány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Üzenet típus</w:t>
      </w:r>
    </w:p>
    <w:p w:rsidR="00000000" w:rsidDel="00000000" w:rsidP="00000000" w:rsidRDefault="00000000" w:rsidRPr="00000000" w14:paraId="0000000D">
      <w:pPr>
        <w:spacing w:after="0" w:before="240" w:lineRule="auto"/>
        <w:jc w:val="both"/>
        <w:rPr/>
      </w:pPr>
      <w:r w:rsidDel="00000000" w:rsidR="00000000" w:rsidRPr="00000000">
        <w:rPr>
          <w:rtl w:val="0"/>
        </w:rPr>
        <w:t xml:space="preserve">Az egyes szegmenseken belül az azonosítók szabadon megválaszthatók. Ez alól kivétel két azonosító, amely különleges célra fenntartott: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14" w:right="0" w:hanging="357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Üzenetszórás (Broadcast): egyszerre több eszköznek szánt üzenet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Azonosító kiterjesztés (Identifier extention): az adott szegmenshossznak megfelelő számúnál több azonosító használatához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Egy üzenet azonosítójának szegmentálása 4/4/3 bit szerint történik:</w:t>
      </w:r>
    </w:p>
    <w:tbl>
      <w:tblPr>
        <w:tblStyle w:val="Table1"/>
        <w:tblW w:w="9639.000000000004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5"/>
        <w:gridCol w:w="875"/>
        <w:gridCol w:w="875"/>
        <w:gridCol w:w="876"/>
        <w:gridCol w:w="876"/>
        <w:gridCol w:w="877"/>
        <w:gridCol w:w="877"/>
        <w:gridCol w:w="877"/>
        <w:gridCol w:w="877"/>
        <w:gridCol w:w="877"/>
        <w:gridCol w:w="877"/>
        <w:tblGridChange w:id="0">
          <w:tblGrid>
            <w:gridCol w:w="875"/>
            <w:gridCol w:w="875"/>
            <w:gridCol w:w="875"/>
            <w:gridCol w:w="876"/>
            <w:gridCol w:w="876"/>
            <w:gridCol w:w="877"/>
            <w:gridCol w:w="877"/>
            <w:gridCol w:w="877"/>
            <w:gridCol w:w="877"/>
            <w:gridCol w:w="877"/>
            <w:gridCol w:w="8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T0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14" w:right="0" w:hanging="357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10:7 – Eszköz osztály (Class)</w:t>
      </w:r>
    </w:p>
    <w:p w:rsidR="00000000" w:rsidDel="00000000" w:rsidP="00000000" w:rsidRDefault="00000000" w:rsidRPr="00000000" w14:paraId="00000028">
      <w:pPr>
        <w:spacing w:after="12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Az azonos típusú eszközök csoportját azonosítja.</w:t>
      </w:r>
    </w:p>
    <w:tbl>
      <w:tblPr>
        <w:tblStyle w:val="Table2"/>
        <w:tblW w:w="963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3"/>
        <w:gridCol w:w="8216"/>
        <w:tblGridChange w:id="0">
          <w:tblGrid>
            <w:gridCol w:w="1423"/>
            <w:gridCol w:w="8216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C3:0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Leírás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C">
            <w:pPr>
              <w:ind w:right="3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Általános üzenetszórás (minden eszköz számára)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0001..1101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Szabadon felhasználható azonosítók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Osztályazonosító kiterjesztés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Tiltott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14" w:right="0" w:hanging="357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6:4 – Eszköz példány (Device)</w:t>
      </w:r>
    </w:p>
    <w:p w:rsidR="00000000" w:rsidDel="00000000" w:rsidP="00000000" w:rsidRDefault="00000000" w:rsidRPr="00000000" w14:paraId="00000034">
      <w:pPr>
        <w:spacing w:after="12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Egy osztályon belüli eszközök példányait azonosítja.</w:t>
      </w:r>
    </w:p>
    <w:tbl>
      <w:tblPr>
        <w:tblStyle w:val="Table3"/>
        <w:tblW w:w="963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3"/>
        <w:gridCol w:w="8216"/>
        <w:tblGridChange w:id="0">
          <w:tblGrid>
            <w:gridCol w:w="1423"/>
            <w:gridCol w:w="8216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D3:0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Leírás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38">
            <w:pPr>
              <w:ind w:right="3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Üzenetszórás osztályon belül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0001..1110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Szabadon felhasználható azonosítók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Eszközazonosító kiterjesztés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3:0 – Üzenet típus (Type)</w:t>
      </w:r>
    </w:p>
    <w:p w:rsidR="00000000" w:rsidDel="00000000" w:rsidP="00000000" w:rsidRDefault="00000000" w:rsidRPr="00000000" w14:paraId="0000003E">
      <w:pPr>
        <w:spacing w:after="120" w:lineRule="auto"/>
        <w:ind w:left="357" w:firstLine="357"/>
        <w:jc w:val="both"/>
        <w:rPr/>
      </w:pPr>
      <w:r w:rsidDel="00000000" w:rsidR="00000000" w:rsidRPr="00000000">
        <w:rPr>
          <w:rtl w:val="0"/>
        </w:rPr>
        <w:t xml:space="preserve">Az üzenet adattartalmára utal. Az alábbi táblázatban definiált üzenettípusok opcionálisak az egyes eszközöknél.</w:t>
      </w:r>
    </w:p>
    <w:tbl>
      <w:tblPr>
        <w:tblStyle w:val="Table4"/>
        <w:tblW w:w="963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3"/>
        <w:gridCol w:w="8216"/>
        <w:tblGridChange w:id="0">
          <w:tblGrid>
            <w:gridCol w:w="1423"/>
            <w:gridCol w:w="8216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T2:0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Leírás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42">
            <w:pPr>
              <w:ind w:right="3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Parancsüzenet, lekérdezés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Válaszüzenet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Referencia jel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Mért érték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Státusz üzenet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Konfigurációs üzenet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Speciális üzenet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Üzenettípus kiterjesztés</w:t>
            </w:r>
          </w:p>
        </w:tc>
      </w:tr>
    </w:tbl>
    <w:p w:rsidR="00000000" w:rsidDel="00000000" w:rsidP="00000000" w:rsidRDefault="00000000" w:rsidRPr="00000000" w14:paraId="00000051">
      <w:pPr>
        <w:spacing w:after="0" w:before="12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Megjegyzés:</w:t>
      </w:r>
    </w:p>
    <w:p w:rsidR="00000000" w:rsidDel="00000000" w:rsidP="00000000" w:rsidRDefault="00000000" w:rsidRPr="00000000" w14:paraId="00000052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A speciális üzenet fejlesztési és diagnosztikai célokat szolgál. A fedélzeti rendszer normális működése során az egyes eszközöknek </w:t>
      </w:r>
      <w:r w:rsidDel="00000000" w:rsidR="00000000" w:rsidRPr="00000000">
        <w:rPr>
          <w:b w:val="1"/>
          <w:rtl w:val="0"/>
        </w:rPr>
        <w:t xml:space="preserve">tilos</w:t>
      </w:r>
      <w:r w:rsidDel="00000000" w:rsidR="00000000" w:rsidRPr="00000000">
        <w:rPr>
          <w:rtl w:val="0"/>
        </w:rPr>
        <w:t xml:space="preserve"> ilyen típusú üzenetek küldése.</w:t>
      </w:r>
    </w:p>
    <w:p w:rsidR="00000000" w:rsidDel="00000000" w:rsidP="00000000" w:rsidRDefault="00000000" w:rsidRPr="00000000" w14:paraId="00000053">
      <w:pPr>
        <w:spacing w:after="0" w:before="48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Általános üzenetküldés</w:t>
      </w:r>
    </w:p>
    <w:p w:rsidR="00000000" w:rsidDel="00000000" w:rsidP="00000000" w:rsidRDefault="00000000" w:rsidRPr="00000000" w14:paraId="00000054">
      <w:pPr>
        <w:spacing w:after="0" w:before="120" w:lineRule="auto"/>
        <w:jc w:val="both"/>
        <w:rPr/>
      </w:pPr>
      <w:r w:rsidDel="00000000" w:rsidR="00000000" w:rsidRPr="00000000">
        <w:rPr>
          <w:rtl w:val="0"/>
        </w:rPr>
        <w:t xml:space="preserve">Az üzenet a megfelelő eszköz osztály, eszköz példány és üzenet típus megadásával küldhető el.</w:t>
      </w:r>
    </w:p>
    <w:p w:rsidR="00000000" w:rsidDel="00000000" w:rsidP="00000000" w:rsidRDefault="00000000" w:rsidRPr="00000000" w14:paraId="00000055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Az üzenetazonosítók nem definiálják a kommunikáció irányát. Például egy aktuátor referencia jelének és mért értékeinek üzenet azonosítója csak a típus szegmensben tér el, ugyanakkor előbbit egy irányító számítógép, utóbbit pedig az aktuátor küldi a hálózatra.</w:t>
      </w:r>
    </w:p>
    <w:p w:rsidR="00000000" w:rsidDel="00000000" w:rsidP="00000000" w:rsidRDefault="00000000" w:rsidRPr="00000000" w14:paraId="00000056">
      <w:pPr>
        <w:spacing w:after="120" w:before="48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Üzenetszórás</w:t>
      </w:r>
    </w:p>
    <w:p w:rsidR="00000000" w:rsidDel="00000000" w:rsidP="00000000" w:rsidRDefault="00000000" w:rsidRPr="00000000" w14:paraId="00000057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Az azonosítók szegmentálása általános (minden eszköz számára érvényes) és adott osztályon belüli üzenetszórást tesz lehetővé.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357" w:right="0" w:hanging="357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Általános üzenetszórás</w:t>
      </w:r>
    </w:p>
    <w:p w:rsidR="00000000" w:rsidDel="00000000" w:rsidP="00000000" w:rsidRDefault="00000000" w:rsidRPr="00000000" w14:paraId="00000059">
      <w:pPr>
        <w:spacing w:after="0" w:lineRule="auto"/>
        <w:ind w:left="357" w:firstLine="0"/>
        <w:jc w:val="both"/>
        <w:rPr/>
      </w:pPr>
      <w:r w:rsidDel="00000000" w:rsidR="00000000" w:rsidRPr="00000000">
        <w:rPr>
          <w:rtl w:val="0"/>
        </w:rPr>
        <w:t xml:space="preserve">A 0000 osztályazonosítóval küldött üzenetek miden osztály minden eszköze számára érvényesek. Az eszköz példány szegmens értéke ekkor nem definiált. A típus szegmens jelentése megegyezik az általános üzenetével.</w:t>
      </w:r>
    </w:p>
    <w:p w:rsidR="00000000" w:rsidDel="00000000" w:rsidP="00000000" w:rsidRDefault="00000000" w:rsidRPr="00000000" w14:paraId="0000005A">
      <w:pPr>
        <w:spacing w:after="0" w:before="120" w:lineRule="auto"/>
        <w:ind w:firstLine="357"/>
        <w:jc w:val="both"/>
        <w:rPr/>
      </w:pPr>
      <w:r w:rsidDel="00000000" w:rsidR="00000000" w:rsidRPr="00000000">
        <w:rPr>
          <w:b w:val="1"/>
          <w:rtl w:val="0"/>
        </w:rPr>
        <w:t xml:space="preserve">Példa.</w:t>
      </w:r>
      <w:r w:rsidDel="00000000" w:rsidR="00000000" w:rsidRPr="00000000">
        <w:rPr>
          <w:rtl w:val="0"/>
        </w:rPr>
        <w:t xml:space="preserve"> 0000 xxx 000 – Parancsüzenet az összes eszköz számára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357" w:right="0" w:hanging="357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Osztályon belüli üzenetszórás</w:t>
      </w:r>
    </w:p>
    <w:p w:rsidR="00000000" w:rsidDel="00000000" w:rsidP="00000000" w:rsidRDefault="00000000" w:rsidRPr="00000000" w14:paraId="0000005C">
      <w:pPr>
        <w:spacing w:after="0" w:lineRule="auto"/>
        <w:ind w:left="357" w:firstLine="0"/>
        <w:jc w:val="both"/>
        <w:rPr/>
      </w:pPr>
      <w:r w:rsidDel="00000000" w:rsidR="00000000" w:rsidRPr="00000000">
        <w:rPr>
          <w:rtl w:val="0"/>
        </w:rPr>
        <w:t xml:space="preserve">Az adott osztályazonosítóval és 0000 eszközazonosítóval küldött üzenetek az adott osztály minden eszköze számára érvényesek. A típus szegmens jelentése megegyezik az általános üzenetével.</w:t>
      </w:r>
    </w:p>
    <w:p w:rsidR="00000000" w:rsidDel="00000000" w:rsidP="00000000" w:rsidRDefault="00000000" w:rsidRPr="00000000" w14:paraId="0000005D">
      <w:pPr>
        <w:spacing w:after="0" w:before="120" w:lineRule="auto"/>
        <w:ind w:firstLine="357"/>
        <w:jc w:val="both"/>
        <w:rPr/>
      </w:pPr>
      <w:r w:rsidDel="00000000" w:rsidR="00000000" w:rsidRPr="00000000">
        <w:rPr>
          <w:b w:val="1"/>
          <w:rtl w:val="0"/>
        </w:rPr>
        <w:t xml:space="preserve">Példa.</w:t>
      </w:r>
      <w:r w:rsidDel="00000000" w:rsidR="00000000" w:rsidRPr="00000000">
        <w:rPr>
          <w:rtl w:val="0"/>
        </w:rPr>
        <w:t xml:space="preserve"> 1101 000 010 – Azonos referencia jel küldése az összes azonos típusú aktuátor számára.</w:t>
      </w:r>
    </w:p>
    <w:p w:rsidR="00000000" w:rsidDel="00000000" w:rsidP="00000000" w:rsidRDefault="00000000" w:rsidRPr="00000000" w14:paraId="0000005E">
      <w:pPr>
        <w:spacing w:after="120" w:before="48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Azonosító kiterjesztés</w:t>
      </w:r>
    </w:p>
    <w:p w:rsidR="00000000" w:rsidDel="00000000" w:rsidP="00000000" w:rsidRDefault="00000000" w:rsidRPr="00000000" w14:paraId="0000005F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Abban az esetben, ha több eszköz kapcsolódik a hálózatra, vagy több üzentet típus szükséges, mint amennyi az azonosítók adott szegmentálásával elérhető, az azonosító kiterjesztés alkalmazható.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Osztályazonosító kiterjesztés</w:t>
      </w:r>
    </w:p>
    <w:p w:rsidR="00000000" w:rsidDel="00000000" w:rsidP="00000000" w:rsidRDefault="00000000" w:rsidRPr="00000000" w14:paraId="00000061">
      <w:pPr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Az 1110 osztályazonosítóval küldött üzenetek tényleges osztályazonosítója az üzenet adattartalmában szerepel.  Ennek módja nem definiált.</w:t>
      </w:r>
    </w:p>
    <w:p w:rsidR="00000000" w:rsidDel="00000000" w:rsidP="00000000" w:rsidRDefault="00000000" w:rsidRPr="00000000" w14:paraId="00000062">
      <w:pPr>
        <w:spacing w:after="0" w:before="12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Példa.</w:t>
      </w:r>
      <w:r w:rsidDel="00000000" w:rsidR="00000000" w:rsidRPr="00000000">
        <w:rPr>
          <w:rtl w:val="0"/>
        </w:rPr>
        <w:t xml:space="preserve"> Azonosító: 1110 011 000, adattartalom első bájtja: 0000 0011. Ekkor a tényleges osztályazonosító: 11100011, az eszközazonosító: 011, a típusazonosító: 000.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Eszközazonosító kiterjesztés</w:t>
      </w:r>
    </w:p>
    <w:p w:rsidR="00000000" w:rsidDel="00000000" w:rsidP="00000000" w:rsidRDefault="00000000" w:rsidRPr="00000000" w14:paraId="00000064">
      <w:pPr>
        <w:spacing w:after="0" w:lineRule="auto"/>
        <w:ind w:left="357" w:firstLine="0"/>
        <w:jc w:val="both"/>
        <w:rPr/>
      </w:pPr>
      <w:r w:rsidDel="00000000" w:rsidR="00000000" w:rsidRPr="00000000">
        <w:rPr>
          <w:rtl w:val="0"/>
        </w:rPr>
        <w:t xml:space="preserve">Az adott osztályazonosítóval és 1111 eszközazonosítóval küldött üzenetek tényleges eszközazonosítója az üzenet adattartalmában szerepel. Ennek módja nem definiált.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357" w:right="0" w:hanging="357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Típusazonosító kiterjesztés</w:t>
      </w:r>
    </w:p>
    <w:p w:rsidR="00000000" w:rsidDel="00000000" w:rsidP="00000000" w:rsidRDefault="00000000" w:rsidRPr="00000000" w14:paraId="00000066">
      <w:pPr>
        <w:spacing w:after="0" w:lineRule="auto"/>
        <w:ind w:left="357" w:firstLine="0"/>
        <w:jc w:val="both"/>
        <w:rPr/>
      </w:pPr>
      <w:r w:rsidDel="00000000" w:rsidR="00000000" w:rsidRPr="00000000">
        <w:rPr>
          <w:rtl w:val="0"/>
        </w:rPr>
        <w:t xml:space="preserve">Az 111 típusazonosítóval küldött üzenetek tényleges típusazonosítója az üzenet adattartalmában szerepel.  Ennek módja nem definiált.</w:t>
      </w:r>
    </w:p>
    <w:p w:rsidR="00000000" w:rsidDel="00000000" w:rsidP="00000000" w:rsidRDefault="00000000" w:rsidRPr="00000000" w14:paraId="00000067">
      <w:pPr>
        <w:spacing w:after="0" w:before="240" w:lineRule="auto"/>
        <w:jc w:val="both"/>
        <w:rPr/>
      </w:pPr>
      <w:r w:rsidDel="00000000" w:rsidR="00000000" w:rsidRPr="00000000">
        <w:rPr>
          <w:rtl w:val="0"/>
        </w:rPr>
        <w:t xml:space="preserve">Az előbbi azonosító kiterjesztések bármilyen kombinációja is alkalmazható.</w:t>
      </w:r>
    </w:p>
    <w:p w:rsidR="00000000" w:rsidDel="00000000" w:rsidP="00000000" w:rsidRDefault="00000000" w:rsidRPr="00000000" w14:paraId="00000068">
      <w:pPr>
        <w:spacing w:after="0" w:before="1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Példa.</w:t>
      </w:r>
      <w:r w:rsidDel="00000000" w:rsidR="00000000" w:rsidRPr="00000000">
        <w:rPr>
          <w:rtl w:val="0"/>
        </w:rPr>
        <w:t xml:space="preserve"> Azonosító: 1001 1111 111 – a tényleges eszközazonosító és a tényleges típusazonosító az üzenet adattartalmában szerepel.</w:t>
      </w:r>
    </w:p>
    <w:p w:rsidR="00000000" w:rsidDel="00000000" w:rsidP="00000000" w:rsidRDefault="00000000" w:rsidRPr="00000000" w14:paraId="00000069">
      <w:pPr>
        <w:spacing w:after="0" w:before="1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Példa.</w:t>
      </w:r>
      <w:r w:rsidDel="00000000" w:rsidR="00000000" w:rsidRPr="00000000">
        <w:rPr>
          <w:rtl w:val="0"/>
        </w:rPr>
        <w:t xml:space="preserve"> Azonosító: 1110 1111 111 – a tényleges osztály-, eszköz-, és típusazonosító is az üzenet adattartalmában szerepel.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  <w:rPr>
      <w:lang w:val="hu-HU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table" w:styleId="Rcsostblzat">
    <w:name w:val="Table Grid"/>
    <w:basedOn w:val="Normltblzat"/>
    <w:uiPriority w:val="59"/>
    <w:rsid w:val="006653D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aszerbekezds">
    <w:name w:val="List Paragraph"/>
    <w:basedOn w:val="Norml"/>
    <w:uiPriority w:val="34"/>
    <w:qFormat w:val="1"/>
    <w:rsid w:val="00333C2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lWHKHY3lMY43rEgCqe72Q3uC0A==">AMUW2mUcj1Ii7mj8R2NTl4x7PJTKYPRCNwle8B/bl/IcgIAwJ2DxY3UNlg75hbxmsf2HY2oDPpcSvzorjFv/HntCRdezE+4LS5OM7dIPOfLv6zRKFXqPDvAeDNZXBggzzhE6Aa/7P0rt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2014-08-13T08:43:00Z</dcterms:created>
  <dc:creator>BA</dc:creator>
</cp:coreProperties>
</file>