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Playback Controller RS485 Protocol v1.0</w:t>
      </w:r>
    </w:p>
    <w:p>
      <w:pPr>
        <w:jc w:val="center"/>
      </w:pPr>
      <w:r>
        <w:rPr>
          <w:i/>
          <w:sz w:val="22"/>
        </w:rPr>
        <w:t>Implementációs specifikáció AI agent / WPF alkalmazás számára</w:t>
      </w:r>
    </w:p>
    <w:p/>
    <w:p>
      <w:pPr>
        <w:pStyle w:val="Heading1"/>
      </w:pPr>
      <w:r>
        <w:t>1. Hatókör és architektúra</w:t>
      </w:r>
    </w:p>
    <w:p>
      <w:r>
        <w:t>Ez a dokumentum a Windows WPF alkalmazás és a REMOTE mikrokontroller közötti soros RS485 protokoll kötelező viselkedését definiálja. Az FOH egység protokoll szempontból transzparens USB-soros/RS485 konverter: FTDI interfész + RS485 transceiver, automatikus adásirány-vezérléssel. Az FOH nem futtat alkalmazási protokollt.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WPF PC  &lt;-&gt;  USB / FTDI  &lt;-&gt;  RS485 transceiver  &lt;==== RS485 ====&gt;  REMOTE / ATmega328</w:t>
      </w:r>
    </w:p>
    <w:p>
      <w:pPr>
        <w:pStyle w:val="ListBullet"/>
      </w:pPr>
      <w:r>
        <w:t>A PC a kommunikáció mastere; a REMOTE önállóan nem kezdeményez forgalmat.</w:t>
      </w:r>
    </w:p>
    <w:p>
      <w:pPr>
        <w:pStyle w:val="ListBullet"/>
      </w:pPr>
      <w:r>
        <w:t>Elsődleges funkció: remote control. A kijelzőfrissítés minden esetben másodlagos.</w:t>
      </w:r>
    </w:p>
    <w:p>
      <w:pPr>
        <w:pStyle w:val="ListBullet"/>
      </w:pPr>
      <w:r>
        <w:t>A STATE/gomb polling célperiódusa 10 ms (100 Hz).</w:t>
      </w:r>
    </w:p>
    <w:p>
      <w:pPr>
        <w:pStyle w:val="ListBullet"/>
      </w:pPr>
      <w:r>
        <w:t>CRC nincs; a protokoll ASCII, sororientált, ACK/NACK + timeout/retry alapú.</w:t>
      </w:r>
    </w:p>
    <w:p>
      <w:pPr>
        <w:pStyle w:val="Heading1"/>
      </w:pPr>
      <w:r>
        <w:t>2. Soros port beállítás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Paraméter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Érték</w:t>
            </w:r>
          </w:p>
        </w:tc>
      </w:tr>
      <w:tr>
        <w:tc>
          <w:tcPr>
            <w:tcW w:type="dxa" w:w="5100"/>
            <w:vAlign w:val="center"/>
          </w:tcPr>
          <w:p>
            <w:r>
              <w:t>Baud rate</w:t>
            </w:r>
          </w:p>
        </w:tc>
        <w:tc>
          <w:tcPr>
            <w:tcW w:type="dxa" w:w="5100"/>
            <w:vAlign w:val="center"/>
          </w:tcPr>
          <w:p>
            <w:r>
              <w:t>192000 baud</w:t>
            </w:r>
          </w:p>
        </w:tc>
      </w:tr>
      <w:tr>
        <w:tc>
          <w:tcPr>
            <w:tcW w:type="dxa" w:w="5100"/>
            <w:vAlign w:val="center"/>
          </w:tcPr>
          <w:p>
            <w:r>
              <w:t>Adatbit</w:t>
            </w:r>
          </w:p>
        </w:tc>
        <w:tc>
          <w:tcPr>
            <w:tcW w:type="dxa" w:w="5100"/>
            <w:vAlign w:val="center"/>
          </w:tcPr>
          <w:p>
            <w:r>
              <w:t>8</w:t>
            </w:r>
          </w:p>
        </w:tc>
      </w:tr>
      <w:tr>
        <w:tc>
          <w:tcPr>
            <w:tcW w:type="dxa" w:w="5100"/>
            <w:vAlign w:val="center"/>
          </w:tcPr>
          <w:p>
            <w:r>
              <w:t>Paritás</w:t>
            </w:r>
          </w:p>
        </w:tc>
        <w:tc>
          <w:tcPr>
            <w:tcW w:type="dxa" w:w="5100"/>
            <w:vAlign w:val="center"/>
          </w:tcPr>
          <w:p>
            <w:r>
              <w:t>None</w:t>
            </w:r>
          </w:p>
        </w:tc>
      </w:tr>
      <w:tr>
        <w:tc>
          <w:tcPr>
            <w:tcW w:type="dxa" w:w="5100"/>
            <w:vAlign w:val="center"/>
          </w:tcPr>
          <w:p>
            <w:r>
              <w:t>Stop bit</w:t>
            </w:r>
          </w:p>
        </w:tc>
        <w:tc>
          <w:tcPr>
            <w:tcW w:type="dxa" w:w="5100"/>
            <w:vAlign w:val="center"/>
          </w:tcPr>
          <w:p>
            <w:r>
              <w:t>1</w:t>
            </w:r>
          </w:p>
        </w:tc>
      </w:tr>
      <w:tr>
        <w:tc>
          <w:tcPr>
            <w:tcW w:type="dxa" w:w="5100"/>
            <w:vAlign w:val="center"/>
          </w:tcPr>
          <w:p>
            <w:r>
              <w:t>Flow control</w:t>
            </w:r>
          </w:p>
        </w:tc>
        <w:tc>
          <w:tcPr>
            <w:tcW w:type="dxa" w:w="5100"/>
            <w:vAlign w:val="center"/>
          </w:tcPr>
          <w:p>
            <w:r>
              <w:t>None</w:t>
            </w:r>
          </w:p>
        </w:tc>
      </w:tr>
      <w:tr>
        <w:tc>
          <w:tcPr>
            <w:tcW w:type="dxa" w:w="5100"/>
            <w:vAlign w:val="center"/>
          </w:tcPr>
          <w:p>
            <w:r>
              <w:t>Kódolás</w:t>
            </w:r>
          </w:p>
        </w:tc>
        <w:tc>
          <w:tcPr>
            <w:tcW w:type="dxa" w:w="5100"/>
            <w:vAlign w:val="center"/>
          </w:tcPr>
          <w:p>
            <w:r>
              <w:t>ASCII</w:t>
            </w:r>
          </w:p>
        </w:tc>
      </w:tr>
      <w:tr>
        <w:tc>
          <w:tcPr>
            <w:tcW w:type="dxa" w:w="5100"/>
            <w:vAlign w:val="center"/>
          </w:tcPr>
          <w:p>
            <w:r>
              <w:t>Sorvég</w:t>
            </w:r>
          </w:p>
        </w:tc>
        <w:tc>
          <w:tcPr>
            <w:tcW w:type="dxa" w:w="5100"/>
            <w:vAlign w:val="center"/>
          </w:tcPr>
          <w:p>
            <w:r>
              <w:t>CR LF = \r\n</w:t>
            </w:r>
          </w:p>
        </w:tc>
      </w:tr>
      <w:tr>
        <w:tc>
          <w:tcPr>
            <w:tcW w:type="dxa" w:w="5100"/>
            <w:vAlign w:val="center"/>
          </w:tcPr>
          <w:p>
            <w:r>
              <w:t>Parancskezdő</w:t>
            </w:r>
          </w:p>
        </w:tc>
        <w:tc>
          <w:tcPr>
            <w:tcW w:type="dxa" w:w="5100"/>
            <w:vAlign w:val="center"/>
          </w:tcPr>
          <w:p>
            <w:r>
              <w:t>@</w:t>
            </w:r>
          </w:p>
        </w:tc>
      </w:tr>
    </w:tbl>
    <w:p>
      <w:r>
        <w:t>A WPF alkalmazásnak a COM portot 192000 8N1 beállítással kell megnyitnia. Az FTDI/RS485 irányváltást a hardver/driver kezeli; az alkalmazás ne próbáljon DE/RE GPIO-t vezérelni.</w:t>
      </w:r>
    </w:p>
    <w:p>
      <w:pPr>
        <w:pStyle w:val="Heading1"/>
      </w:pPr>
      <w:r>
        <w:t>3. Keretezés és parser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@&lt;1 karakteres parancskód&gt;&lt;opcionális payload&gt;\r\n</w:t>
      </w:r>
    </w:p>
    <w:p>
      <w:pPr>
        <w:pStyle w:val="ListBullet"/>
      </w:pPr>
      <w:r>
        <w:t>Minden érvényes frame '@' karakterrel kezdődik és CRLF-fel végződik.</w:t>
      </w:r>
    </w:p>
    <w:p>
      <w:pPr>
        <w:pStyle w:val="ListBullet"/>
      </w:pPr>
      <w:r>
        <w:t>A parser soronként dolgozzon. Ismeretlen, hibás formátumú vagy tartományon kívüli frame-re @X válasz adható.</w:t>
      </w:r>
    </w:p>
    <w:p>
      <w:pPr>
        <w:pStyle w:val="ListBullet"/>
      </w:pPr>
      <w:r>
        <w:t>A track névben CR és LF nem megengedett. '@' használata a track névben kerülendő; v1.0-ban tekintsük tiltott karakternek.</w:t>
      </w:r>
    </w:p>
    <w:p>
      <w:pPr>
        <w:pStyle w:val="ListBullet"/>
      </w:pPr>
      <w:r>
        <w:t>A protokollban nincs escaping és nincs CRC.</w:t>
      </w:r>
    </w:p>
    <w:p>
      <w:pPr>
        <w:pStyle w:val="Heading1"/>
      </w:pPr>
      <w:r>
        <w:t>4. Parancsok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Irány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Formátum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Jelentés</w:t>
            </w:r>
          </w:p>
        </w:tc>
      </w:tr>
      <w:tr>
        <w:tc>
          <w:tcPr>
            <w:tcW w:type="dxa" w:w="3400"/>
            <w:vAlign w:val="center"/>
          </w:tcPr>
          <w:p>
            <w:r>
              <w:t>PC -&gt; REMOTE</w:t>
            </w:r>
          </w:p>
        </w:tc>
        <w:tc>
          <w:tcPr>
            <w:tcW w:type="dxa" w:w="3400"/>
            <w:vAlign w:val="center"/>
          </w:tcPr>
          <w:p>
            <w:r>
              <w:t>@S\r\n</w:t>
            </w:r>
          </w:p>
        </w:tc>
        <w:tc>
          <w:tcPr>
            <w:tcW w:type="dxa" w:w="3400"/>
            <w:vAlign w:val="center"/>
          </w:tcPr>
          <w:p>
            <w:r>
              <w:t>Gombállapot lekérése</w:t>
            </w:r>
          </w:p>
        </w:tc>
      </w:tr>
      <w:tr>
        <w:tc>
          <w:tcPr>
            <w:tcW w:type="dxa" w:w="3400"/>
            <w:vAlign w:val="center"/>
          </w:tcPr>
          <w:p>
            <w:r>
              <w:t>REMOTE -&gt; PC</w:t>
            </w:r>
          </w:p>
        </w:tc>
        <w:tc>
          <w:tcPr>
            <w:tcW w:type="dxa" w:w="3400"/>
            <w:vAlign w:val="center"/>
          </w:tcPr>
          <w:p>
            <w:r>
              <w:t>@Bxxxxxxxx\r\n</w:t>
            </w:r>
          </w:p>
        </w:tc>
        <w:tc>
          <w:tcPr>
            <w:tcW w:type="dxa" w:w="3400"/>
            <w:vAlign w:val="center"/>
          </w:tcPr>
          <w:p>
            <w:r>
              <w:t>8 gomb állapota, 0/1 ASCII</w:t>
            </w:r>
          </w:p>
        </w:tc>
      </w:tr>
      <w:tr>
        <w:tc>
          <w:tcPr>
            <w:tcW w:type="dxa" w:w="3400"/>
            <w:vAlign w:val="center"/>
          </w:tcPr>
          <w:p>
            <w:r>
              <w:t>Mindkettő</w:t>
            </w:r>
          </w:p>
        </w:tc>
        <w:tc>
          <w:tcPr>
            <w:tcW w:type="dxa" w:w="3400"/>
            <w:vAlign w:val="center"/>
          </w:tcPr>
          <w:p>
            <w:r>
              <w:t>@A\r\n</w:t>
            </w:r>
          </w:p>
        </w:tc>
        <w:tc>
          <w:tcPr>
            <w:tcW w:type="dxa" w:w="3400"/>
            <w:vAlign w:val="center"/>
          </w:tcPr>
          <w:p>
            <w:r>
              <w:t>ACK</w:t>
            </w:r>
          </w:p>
        </w:tc>
      </w:tr>
      <w:tr>
        <w:tc>
          <w:tcPr>
            <w:tcW w:type="dxa" w:w="3400"/>
            <w:vAlign w:val="center"/>
          </w:tcPr>
          <w:p>
            <w:r>
              <w:t>Mindkettő</w:t>
            </w:r>
          </w:p>
        </w:tc>
        <w:tc>
          <w:tcPr>
            <w:tcW w:type="dxa" w:w="3400"/>
            <w:vAlign w:val="center"/>
          </w:tcPr>
          <w:p>
            <w:r>
              <w:t>@X\r\n</w:t>
            </w:r>
          </w:p>
        </w:tc>
        <w:tc>
          <w:tcPr>
            <w:tcW w:type="dxa" w:w="3400"/>
            <w:vAlign w:val="center"/>
          </w:tcPr>
          <w:p>
            <w:r>
              <w:t>NACK</w:t>
            </w:r>
          </w:p>
        </w:tc>
      </w:tr>
      <w:tr>
        <w:tc>
          <w:tcPr>
            <w:tcW w:type="dxa" w:w="3400"/>
            <w:vAlign w:val="center"/>
          </w:tcPr>
          <w:p>
            <w:r>
              <w:t>PC -&gt; REMOTE</w:t>
            </w:r>
          </w:p>
        </w:tc>
        <w:tc>
          <w:tcPr>
            <w:tcW w:type="dxa" w:w="3400"/>
            <w:vAlign w:val="center"/>
          </w:tcPr>
          <w:p>
            <w:r>
              <w:t>@TMM:SS.d\r\n</w:t>
            </w:r>
          </w:p>
        </w:tc>
        <w:tc>
          <w:tcPr>
            <w:tcW w:type="dxa" w:w="3400"/>
            <w:vAlign w:val="center"/>
          </w:tcPr>
          <w:p>
            <w:r>
              <w:t>Time code, olvasható formában</w:t>
            </w:r>
          </w:p>
        </w:tc>
      </w:tr>
      <w:tr>
        <w:tc>
          <w:tcPr>
            <w:tcW w:type="dxa" w:w="3400"/>
            <w:vAlign w:val="center"/>
          </w:tcPr>
          <w:p>
            <w:r>
              <w:t>PC -&gt; REMOTE</w:t>
            </w:r>
          </w:p>
        </w:tc>
        <w:tc>
          <w:tcPr>
            <w:tcW w:type="dxa" w:w="3400"/>
            <w:vAlign w:val="center"/>
          </w:tcPr>
          <w:p>
            <w:r>
              <w:t>@N&lt;number&gt;\r\n</w:t>
            </w:r>
          </w:p>
        </w:tc>
        <w:tc>
          <w:tcPr>
            <w:tcW w:type="dxa" w:w="3400"/>
            <w:vAlign w:val="center"/>
          </w:tcPr>
          <w:p>
            <w:r>
              <w:t>Track sorszáma</w:t>
            </w:r>
          </w:p>
        </w:tc>
      </w:tr>
      <w:tr>
        <w:tc>
          <w:tcPr>
            <w:tcW w:type="dxa" w:w="3400"/>
            <w:vAlign w:val="center"/>
          </w:tcPr>
          <w:p>
            <w:r>
              <w:t>PC -&gt; REMOTE</w:t>
            </w:r>
          </w:p>
        </w:tc>
        <w:tc>
          <w:tcPr>
            <w:tcW w:type="dxa" w:w="3400"/>
            <w:vAlign w:val="center"/>
          </w:tcPr>
          <w:p>
            <w:r>
              <w:t>@K&lt;name&gt;\r\n</w:t>
            </w:r>
          </w:p>
        </w:tc>
        <w:tc>
          <w:tcPr>
            <w:tcW w:type="dxa" w:w="3400"/>
            <w:vAlign w:val="center"/>
          </w:tcPr>
          <w:p>
            <w:r>
              <w:t>Track neve</w:t>
            </w:r>
          </w:p>
        </w:tc>
      </w:tr>
      <w:tr>
        <w:tc>
          <w:tcPr>
            <w:tcW w:type="dxa" w:w="3400"/>
            <w:vAlign w:val="center"/>
          </w:tcPr>
          <w:p>
            <w:r>
              <w:t>PC -&gt; REMOTE</w:t>
            </w:r>
          </w:p>
        </w:tc>
        <w:tc>
          <w:tcPr>
            <w:tcW w:type="dxa" w:w="3400"/>
            <w:vAlign w:val="center"/>
          </w:tcPr>
          <w:p>
            <w:r>
              <w:t>@P&lt;state&gt;\r\n</w:t>
            </w:r>
          </w:p>
        </w:tc>
        <w:tc>
          <w:tcPr>
            <w:tcW w:type="dxa" w:w="3400"/>
            <w:vAlign w:val="center"/>
          </w:tcPr>
          <w:p>
            <w:r>
              <w:t>Playback/kijelzési állapot</w:t>
            </w:r>
          </w:p>
        </w:tc>
      </w:tr>
    </w:tbl>
    <w:p>
      <w:pPr>
        <w:pStyle w:val="Heading1"/>
      </w:pPr>
      <w:r>
        <w:t>5. Gombállapot és bitkiosztás</w:t>
      </w:r>
    </w:p>
    <w:p>
      <w:r>
        <w:t>A PC 10 ms-onként küldi a @S lekérdezést. A REMOTE válasza mindig pontosan nyolc ASCII bit: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@S\r\n</w:t>
        <w:br/>
        <w:t>@B00000000\r\n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Pozíció a @B után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Gomb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START</w:t>
            </w:r>
          </w:p>
        </w:tc>
      </w:tr>
      <w:tr>
        <w:tc>
          <w:tcPr>
            <w:tcW w:type="dxa" w:w="5100"/>
            <w:vAlign w:val="center"/>
          </w:tcPr>
          <w:p>
            <w:r>
              <w:t>2</w:t>
            </w:r>
          </w:p>
        </w:tc>
        <w:tc>
          <w:tcPr>
            <w:tcW w:type="dxa" w:w="5100"/>
            <w:vAlign w:val="center"/>
          </w:tcPr>
          <w:p>
            <w:r>
              <w:t>STOP</w:t>
            </w:r>
          </w:p>
        </w:tc>
      </w:tr>
      <w:tr>
        <w:tc>
          <w:tcPr>
            <w:tcW w:type="dxa" w:w="5100"/>
            <w:vAlign w:val="center"/>
          </w:tcPr>
          <w:p>
            <w:r>
              <w:t>3</w:t>
            </w:r>
          </w:p>
        </w:tc>
        <w:tc>
          <w:tcPr>
            <w:tcW w:type="dxa" w:w="5100"/>
            <w:vAlign w:val="center"/>
          </w:tcPr>
          <w:p>
            <w:r>
              <w:t>PAUSE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PREV</w:t>
            </w:r>
          </w:p>
        </w:tc>
      </w:tr>
      <w:tr>
        <w:tc>
          <w:tcPr>
            <w:tcW w:type="dxa" w:w="5100"/>
            <w:vAlign w:val="center"/>
          </w:tcPr>
          <w:p>
            <w:r>
              <w:t>5</w:t>
            </w:r>
          </w:p>
        </w:tc>
        <w:tc>
          <w:tcPr>
            <w:tcW w:type="dxa" w:w="5100"/>
            <w:vAlign w:val="center"/>
          </w:tcPr>
          <w:p>
            <w:r>
              <w:t>NEXT</w:t>
            </w:r>
          </w:p>
        </w:tc>
      </w:tr>
      <w:tr>
        <w:tc>
          <w:tcPr>
            <w:tcW w:type="dxa" w:w="5100"/>
            <w:vAlign w:val="center"/>
          </w:tcPr>
          <w:p>
            <w:r>
              <w:t>6</w:t>
            </w:r>
          </w:p>
        </w:tc>
        <w:tc>
          <w:tcPr>
            <w:tcW w:type="dxa" w:w="5100"/>
            <w:vAlign w:val="center"/>
          </w:tcPr>
          <w:p>
            <w:r>
              <w:t>RESERVED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RESERVED</w:t>
            </w:r>
          </w:p>
        </w:tc>
      </w:tr>
      <w:tr>
        <w:tc>
          <w:tcPr>
            <w:tcW w:type="dxa" w:w="5100"/>
            <w:vAlign w:val="center"/>
          </w:tcPr>
          <w:p>
            <w:r>
              <w:t>8</w:t>
            </w:r>
          </w:p>
        </w:tc>
        <w:tc>
          <w:tcPr>
            <w:tcW w:type="dxa" w:w="5100"/>
            <w:vAlign w:val="center"/>
          </w:tcPr>
          <w:p>
            <w:r>
              <w:t>RESERVED</w:t>
            </w:r>
          </w:p>
        </w:tc>
      </w:tr>
    </w:tbl>
    <w:p>
      <w:r>
        <w:t>0 = nincs lenyomva, 1 = lenyomva. Példa: @B00100000 = PAUSE lenyomva. A WPF oldalon a gombeseményt állapotváltozásból kell képezni; a folyamatosan 1 állapot nem generálhat ismételt START/STOP/PAUSE/PREV/NEXT eseményt.</w:t>
      </w:r>
    </w:p>
    <w:p>
      <w:r>
        <w:t>Érvényes @B válasz után a PC @A-t küld. Hibás válasz esetén @X-et küld; a REMOTE ilyenkor ismételje meg az utoljára elküldött @B frame-et. Ha ACK nem érkezik meg a REMOTE saját rövid válasz-timeoutján belül, ugyanaz a @B frame retry-zható, de a REMOTE soha ne kezdjen új, kéretlen státuszüzenetet.</w:t>
      </w:r>
    </w:p>
    <w:p>
      <w:pPr>
        <w:pStyle w:val="Heading1"/>
      </w:pPr>
      <w:r>
        <w:t>6. Kijelzőparancsok</w:t>
      </w:r>
    </w:p>
    <w:p>
      <w:pPr>
        <w:pStyle w:val="Heading2"/>
      </w:pPr>
      <w:r>
        <w:t>6.1 Time code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@TMM:SS.d\r\n</w:t>
      </w:r>
    </w:p>
    <w:p>
      <w:r>
        <w:t>A time code ember által olvasható ASCII. MM = kétjegyű perc, SS = kétjegyű másodperc, d = tizedmásodperc. Példa: @T02:03.4. A REMOTE siker esetén @A, hibás formátumnál @X választ küld.</w:t>
      </w:r>
    </w:p>
    <w:p>
      <w:pPr>
        <w:pStyle w:val="Heading2"/>
      </w:pPr>
      <w:r>
        <w:t>6.2 Track sorszám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@N12\r\n</w:t>
      </w:r>
    </w:p>
    <w:p>
      <w:r>
        <w:t>Decimális sorszám. Sikeres feldolgozás: @A.</w:t>
      </w:r>
    </w:p>
    <w:p>
      <w:pPr>
        <w:pStyle w:val="Heading2"/>
      </w:pPr>
      <w:r>
        <w:t>6.3 Track név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@KHighway to Hell\r\n</w:t>
      </w:r>
    </w:p>
    <w:p>
      <w:r>
        <w:t>A teljes CRLF előtti szöveg a track neve. A REMOTE a saját kijelzőbufferének megfelelően tárolja/megjeleníti. Sikeres feldolgozás: @A.</w:t>
      </w:r>
    </w:p>
    <w:p>
      <w:pPr>
        <w:pStyle w:val="Heading2"/>
      </w:pPr>
      <w:r>
        <w:t>6.4 Állapot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Állapot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REMOTE viselkedés</w:t>
            </w:r>
          </w:p>
        </w:tc>
      </w:tr>
      <w:tr>
        <w:tc>
          <w:tcPr>
            <w:tcW w:type="dxa" w:w="3400"/>
            <w:vAlign w:val="center"/>
          </w:tcPr>
          <w:p>
            <w:r>
              <w:t>@PQ</w:t>
            </w:r>
          </w:p>
        </w:tc>
        <w:tc>
          <w:tcPr>
            <w:tcW w:type="dxa" w:w="3400"/>
            <w:vAlign w:val="center"/>
          </w:tcPr>
          <w:p>
            <w:r>
              <w:t>QUEUED</w:t>
            </w:r>
          </w:p>
        </w:tc>
        <w:tc>
          <w:tcPr>
            <w:tcW w:type="dxa" w:w="3400"/>
            <w:vAlign w:val="center"/>
          </w:tcPr>
          <w:p>
            <w:r>
              <w:t>Tracknév folyamatosan látható</w:t>
            </w:r>
          </w:p>
        </w:tc>
      </w:tr>
      <w:tr>
        <w:tc>
          <w:tcPr>
            <w:tcW w:type="dxa" w:w="3400"/>
            <w:vAlign w:val="center"/>
          </w:tcPr>
          <w:p>
            <w:r>
              <w:t>@PP</w:t>
            </w:r>
          </w:p>
        </w:tc>
        <w:tc>
          <w:tcPr>
            <w:tcW w:type="dxa" w:w="3400"/>
            <w:vAlign w:val="center"/>
          </w:tcPr>
          <w:p>
            <w:r>
              <w:t>PLAYING</w:t>
            </w:r>
          </w:p>
        </w:tc>
        <w:tc>
          <w:tcPr>
            <w:tcW w:type="dxa" w:w="3400"/>
            <w:vAlign w:val="center"/>
          </w:tcPr>
          <w:p>
            <w:r>
              <w:t>Tracknév villog; villogtatás helyben, REMOTE timerből</w:t>
            </w:r>
          </w:p>
        </w:tc>
      </w:tr>
      <w:tr>
        <w:tc>
          <w:tcPr>
            <w:tcW w:type="dxa" w:w="3400"/>
            <w:vAlign w:val="center"/>
          </w:tcPr>
          <w:p>
            <w:r>
              <w:t>@PA</w:t>
            </w:r>
          </w:p>
        </w:tc>
        <w:tc>
          <w:tcPr>
            <w:tcW w:type="dxa" w:w="3400"/>
            <w:vAlign w:val="center"/>
          </w:tcPr>
          <w:p>
            <w:r>
              <w:t>PAUSED</w:t>
            </w:r>
          </w:p>
        </w:tc>
        <w:tc>
          <w:tcPr>
            <w:tcW w:type="dxa" w:w="3400"/>
            <w:vAlign w:val="center"/>
          </w:tcPr>
          <w:p>
            <w:r>
              <w:t>Tracknév folyamatosan látható</w:t>
            </w:r>
          </w:p>
        </w:tc>
      </w:tr>
      <w:tr>
        <w:tc>
          <w:tcPr>
            <w:tcW w:type="dxa" w:w="3400"/>
            <w:vAlign w:val="center"/>
          </w:tcPr>
          <w:p>
            <w:r>
              <w:t>@PS</w:t>
            </w:r>
          </w:p>
        </w:tc>
        <w:tc>
          <w:tcPr>
            <w:tcW w:type="dxa" w:w="3400"/>
            <w:vAlign w:val="center"/>
          </w:tcPr>
          <w:p>
            <w:r>
              <w:t>STOPPED</w:t>
            </w:r>
          </w:p>
        </w:tc>
        <w:tc>
          <w:tcPr>
            <w:tcW w:type="dxa" w:w="3400"/>
            <w:vAlign w:val="center"/>
          </w:tcPr>
          <w:p>
            <w:r>
              <w:t>Tracknév folyamatosan látható</w:t>
            </w:r>
          </w:p>
        </w:tc>
      </w:tr>
    </w:tbl>
    <w:p>
      <w:r>
        <w:t>Minden @P parancsra @A vagy @X válasz szükséges.</w:t>
      </w:r>
    </w:p>
    <w:p>
      <w:pPr>
        <w:pStyle w:val="Heading1"/>
      </w:pPr>
      <w:r>
        <w:t>7. Ütemezés és prioritás - kötelező WPF viselkedés</w:t>
      </w:r>
    </w:p>
    <w:p>
      <w:r>
        <w:t>A 10 ms-os @S polling a legmagasabb prioritás. A kijelzőfrissítés nem blokkolhatja tartósan a remote control útvonalat.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t=0 ms    @S -&gt; @B........ -&gt; @A</w:t>
        <w:br/>
        <w:t>közben     legfeljebb 1 display command -&gt; @A/@X/timeout</w:t>
        <w:br/>
        <w:t>t=10 ms   @S -&gt; @B........ -&gt; @A</w:t>
        <w:br/>
        <w:t>közben     legfeljebb 1 display command/retry</w:t>
        <w:br/>
        <w:t>...</w:t>
      </w:r>
    </w:p>
    <w:p>
      <w:pPr>
        <w:pStyle w:val="ListBullet"/>
      </w:pPr>
      <w:r>
        <w:t>Egy polling intervallumban legfeljebb egy pending kijelzőparancs induljon.</w:t>
      </w:r>
    </w:p>
    <w:p>
      <w:pPr>
        <w:pStyle w:val="ListBullet"/>
      </w:pPr>
      <w:r>
        <w:t>Ha egy kijelzőparancs ACK-ja nem érkezik meg időben, a retry-t pending állapotba kell tenni; a következő esedékes @S-t nem szabad miatta kihagyni.</w:t>
      </w:r>
    </w:p>
    <w:p>
      <w:pPr>
        <w:pStyle w:val="ListBullet"/>
      </w:pPr>
      <w:r>
        <w:t>A kijelzőadatok latest-value/coalescing elven működjenek. Régi TIME/NUM/TRACK/STATE értékekből ne épüljön FIFO backlog.</w:t>
      </w:r>
    </w:p>
    <w:p>
      <w:pPr>
        <w:pStyle w:val="ListBullet"/>
      </w:pPr>
      <w:r>
        <w:t>TIME esetén különösen csak a legfrissebb érték érdekes.</w:t>
      </w:r>
    </w:p>
    <w:p>
      <w:pPr>
        <w:pStyle w:val="ListBullet"/>
      </w:pPr>
      <w:r>
        <w:t>A scheduler ne használjon hosszú blokkoló wait-et a UI threaden; a serial kommunikáció és timeoutkezelés aszinkron legyen.</w:t>
      </w:r>
    </w:p>
    <w:p>
      <w:r>
        <w:t>A 10 ms célperiódus nem jelenti azt, hogy Windows garantált real-time rendszer. Az implementáció célja, hogy a STATE polling kapja a legmagasabb prioritást, és normál körülmények között ~100 Hz-en fusson.</w:t>
      </w:r>
    </w:p>
    <w:p>
      <w:pPr>
        <w:pStyle w:val="Heading1"/>
      </w:pPr>
      <w:r>
        <w:t>8. ACK/NACK, timeout és retry</w:t>
      </w:r>
    </w:p>
    <w:p>
      <w:pPr>
        <w:pStyle w:val="ListBullet"/>
      </w:pPr>
      <w:r>
        <w:t>PC -&gt; REMOTE display parancs: @A esetén siker; @X vagy timeout esetén ugyanaz a legfrissebb parancs retry-ra kerül.</w:t>
      </w:r>
    </w:p>
    <w:p>
      <w:pPr>
        <w:pStyle w:val="ListBullet"/>
      </w:pPr>
      <w:r>
        <w:t>REMOTE -&gt; PC @B válasz: PC @A-val nyugtázza; @X esetén a REMOTE ismételje ugyanazt a választ.</w:t>
      </w:r>
    </w:p>
    <w:p>
      <w:pPr>
        <w:pStyle w:val="ListBullet"/>
      </w:pPr>
      <w:r>
        <w:t>Retry soha ne fusson végtelen, szoros ciklusban.</w:t>
      </w:r>
    </w:p>
    <w:p>
      <w:pPr>
        <w:pStyle w:val="ListBullet"/>
      </w:pPr>
      <w:r>
        <w:t>Ajánlott alapérték: 3 egymást követő sikertelen próbálkozás után kommunikációs FAULT.</w:t>
      </w:r>
    </w:p>
    <w:p>
      <w:r>
        <w:t>A konkrét timeout érték legyen konfigurálható konstans. Olyan rövid legyen, hogy a hibás display tranzakció ne foglaljon el több polling periódust; a scheduler a következő @S esedékességét minden esetben előbbre sorolja.</w:t>
      </w:r>
    </w:p>
    <w:p>
      <w:pPr>
        <w:pStyle w:val="Heading1"/>
      </w:pPr>
      <w:r>
        <w:t>9. Kommunikációs hiba és helyreállás</w:t>
      </w:r>
    </w:p>
    <w:p>
      <w:pPr>
        <w:pStyle w:val="ListBullet"/>
      </w:pPr>
      <w:r>
        <w:t>Külön heartbeat nincs: a folyamatos @S/@B forgalom maga a kapcsolatfelügyelet.</w:t>
      </w:r>
    </w:p>
    <w:p>
      <w:pPr>
        <w:pStyle w:val="ListBullet"/>
      </w:pPr>
      <w:r>
        <w:t>Több egymást követő sikertelen control tranzakció esetén a WPF alkalmazás jelenítsen meg egyértelmű REMOTE COMM ERROR / FAULT állapotot.</w:t>
      </w:r>
    </w:p>
    <w:p>
      <w:pPr>
        <w:pStyle w:val="ListBullet"/>
      </w:pPr>
      <w:r>
        <w:t>A REMOTE szintén jelenítsen meg COMM ERROR jelzést, ha a PC felől a várható polling tartósan megszűnik. Ehhez a REMOTE helyi watchdog/időfigyelése használható; ez nem generál buszforgalmat.</w:t>
      </w:r>
    </w:p>
    <w:p>
      <w:pPr>
        <w:pStyle w:val="ListBullet"/>
      </w:pPr>
      <w:r>
        <w:t>Kapcsolat helyreállása után a PC küldje újra a legfrissebb NUM, TRACK, TIME és STATE adatokat, egyenként, a 10 ms-os @S pollingok közé illesztve.</w:t>
      </w:r>
    </w:p>
    <w:p>
      <w:pPr>
        <w:pStyle w:val="Heading1"/>
      </w:pPr>
      <w:r>
        <w:t>10. Referencia tranzakció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PC -&gt; @S\r\n</w:t>
        <w:br/>
        <w:t>REMOTE -&gt; @B00000000\r\n</w:t>
        <w:br/>
        <w:t>PC -&gt; @A\r\n</w:t>
        <w:br/>
        <w:t>PC -&gt; @T02:03.4\r\n</w:t>
        <w:br/>
        <w:t>REMOTE -&gt; @A\r\n</w:t>
        <w:br/>
        <w:t>PC -&gt; @S\r\n</w:t>
        <w:br/>
        <w:t>REMOTE -&gt; @B10000000\r\n</w:t>
        <w:br/>
        <w:t>PC -&gt; @A\r\n</w:t>
      </w:r>
    </w:p>
    <w:p>
      <w:r>
        <w:t>A második @B válasz START lenyomást jelez. A WPF playback engine ebből egyetlen START eseményt képez a 0-&gt;1 él alapján.</w:t>
      </w:r>
    </w:p>
    <w:p>
      <w:pPr>
        <w:pStyle w:val="Heading1"/>
      </w:pPr>
      <w:r>
        <w:t>11. Implementációs elfogadási feltételek</w:t>
      </w:r>
    </w:p>
    <w:p>
      <w:pPr>
        <w:pStyle w:val="ListBullet"/>
      </w:pPr>
      <w:r>
        <w:t>192000 8N1 ASCII kommunikáció működik.</w:t>
      </w:r>
    </w:p>
    <w:p>
      <w:pPr>
        <w:pStyle w:val="ListBullet"/>
      </w:pPr>
      <w:r>
        <w:t>A @S polling normál üzemben ~10 ms periódussal fut és kijelzőfrissítés nem éhezteti ki.</w:t>
      </w:r>
    </w:p>
    <w:p>
      <w:pPr>
        <w:pStyle w:val="ListBullet"/>
      </w:pPr>
      <w:r>
        <w:t>Mind a 8 gombbit parse-olható; az első öt kiosztása rögzített.</w:t>
      </w:r>
    </w:p>
    <w:p>
      <w:pPr>
        <w:pStyle w:val="ListBullet"/>
      </w:pPr>
      <w:r>
        <w:t>Minden display parancs ACK/NACK/timeout kezelést kap.</w:t>
      </w:r>
    </w:p>
    <w:p>
      <w:pPr>
        <w:pStyle w:val="ListBullet"/>
      </w:pPr>
      <w:r>
        <w:t>Retry mellett sincs hosszú control-kiesés.</w:t>
      </w:r>
    </w:p>
    <w:p>
      <w:pPr>
        <w:pStyle w:val="ListBullet"/>
      </w:pPr>
      <w:r>
        <w:t>A pending display adatok coalescinggal mindig a legfrissebb értékre frissülnek.</w:t>
      </w:r>
    </w:p>
    <w:p>
      <w:pPr>
        <w:pStyle w:val="ListBullet"/>
      </w:pPr>
      <w:r>
        <w:t>Kommunikációs FAULT mindkét oldalon látható.</w:t>
      </w:r>
    </w:p>
    <w:p>
      <w:pPr>
        <w:pStyle w:val="ListBullet"/>
      </w:pPr>
      <w:r>
        <w:t>Újracsatlakozás után a kijelző teljes állapota újraszinkronizálódik.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