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Безопасность жизнедеятельности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Белов, Сергей Викторович. Безопасность жизнедеятельности и защита окружающей среды (техносферная безопасность) : учебник для бакалавров / С. В. Белов. - 4-е изд., испр. и доп. - М. : Юрайт, 2012. - 682 с.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978-5-9916-1836-6.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978-5-9692- 1330-2 : 452.98 р. 10 экз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hyperlink r:id="rId2">
        <w:r>
          <w:rPr>
            <w:rFonts w:cs="Times New Roman" w:ascii="Times New Roman" w:hAnsi="Times New Roman"/>
            <w:b/>
            <w:bCs/>
            <w:color w:val="654321"/>
            <w:sz w:val="28"/>
            <w:szCs w:val="28"/>
            <w:u w:val="single"/>
            <w:shd w:fill="FFFFFF" w:val="clear"/>
            <w:lang w:val="ru-RU"/>
          </w:rPr>
          <w:t>Белов, Сергей Викторович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br/>
      </w:r>
      <w:bookmarkStart w:id="0" w:name="_GoBack"/>
      <w:r>
        <w:rPr>
          <w:rFonts w:cs="Times New Roman" w:ascii="Times New Roman" w:hAnsi="Times New Roman"/>
          <w:sz w:val="28"/>
          <w:szCs w:val="28"/>
          <w:shd w:fill="FFFFFF" w:val="clear"/>
        </w:rPr>
        <w:t>   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Безопасность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жизнедеятельности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защита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окружающей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среды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>(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техносферная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безопасность</w:t>
      </w: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>) [Электронный ресурс] : учеб. для бакалавров по дисц. "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Безопасность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ru-RU"/>
        </w:rPr>
        <w:t>жизнедеятельности</w:t>
      </w:r>
      <w:bookmarkEnd w:id="0"/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" / С. В. Белов. - 3-е изд., испр. и доп. - Электрон. текстовые дан. - М. : Юрайт : ИД Юрайт, 2012. - ЭБС "Юрайт". - Неогранич. доступ. 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978-5-9916-1432-0. 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978-5-9692-1226-8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FF0000"/>
          <w:sz w:val="28"/>
          <w:szCs w:val="28"/>
          <w:shd w:fill="FFFFFF" w:val="clear"/>
          <w:lang w:val="ru-RU"/>
        </w:rPr>
        <w:t>+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ce7094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ELEC&amp;P21DBN=ELEC&amp;S21STN=1&amp;S21REF=3&amp;S21FMT=fullwebr&amp;C21COM=S&amp;S21CNR=10&amp;S21P01=0&amp;S21P02=1&amp;S21P03=A=&amp;S21STR=&#1041;&#1077;&#1083;&#1086;&#1074;%2C &#1057;&#1077;&#1088;&#1075;&#1077;&#1081; &#1042;&#1080;&#1082;&#1090;&#1086;&#1088;&#1086;&#1074;&#1080;&#1095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LibreOffice/7.4.2.3$Linux_X86_64 LibreOffice_project/40$Build-3</Application>
  <AppVersion>15.0000</AppVersion>
  <Pages>1</Pages>
  <Words>108</Words>
  <Characters>611</Characters>
  <CharactersWithSpaces>722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2021-09-22T03:41:00Z</dcterms:created>
  <dc:creator>Zakharova Anna</dc:creator>
  <dc:description/>
  <dc:language>ru-RU</dc:language>
  <cp:lastModifiedBy/>
  <dcterms:modified xsi:type="dcterms:W3CDTF">2022-11-17T18:59:50Z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