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151" w:rsidRDefault="0012199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Математическая логика</w:t>
      </w:r>
    </w:p>
    <w:p w:rsidR="00AF1151" w:rsidRDefault="001219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основная литература </w:t>
      </w:r>
    </w:p>
    <w:p w:rsidR="00AF1151" w:rsidRDefault="001219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Глухов М. М. Математическая логика. Дискретные функции. Теория алгоритмов [Электронный ресурс]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учебное пособие / М. М. Глухов, А. Б. Шишков. – Москва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Лань, 2012. – 416 с. – Режим доступа: ЭБС 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Издательство "Лань".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Неогранич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доступ. –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978-5-8114-1344-7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:rsidR="00AF1151" w:rsidRDefault="0012199A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Лавров, И. А. Задачи по теории множеств, математической логике и теории алгоритмов [Текст]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методические указания / И. А. Лавров, Л. Л. Максимова. - 5-е изд.,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испр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- М.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Физматлит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2006. - 255 с. ; 20 см.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.: с. 248-249.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указ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с. 250-255. - </w:t>
      </w:r>
      <w:proofErr w:type="gramStart"/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5- 9221-0026-2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48 экз.</w:t>
      </w:r>
      <w:proofErr w:type="gramEnd"/>
    </w:p>
    <w:p w:rsidR="00AF1151" w:rsidRDefault="001219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Зюзьков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В. М. Введение в математическую логику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учебное пособие / В. М.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Зюзьков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— 2-е изд.,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испр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— Санкт-Петербург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Лань, 2022. — 268 с. — </w:t>
      </w:r>
      <w:r>
        <w:rPr>
          <w:rFonts w:ascii="Times New Roman" w:hAnsi="Times New Roman" w:cs="Times New Roman"/>
          <w:sz w:val="28"/>
          <w:szCs w:val="28"/>
          <w:lang w:val="ru-RU"/>
        </w:rPr>
        <w:t>ISBN 978-5-8114-3053-6. — Текст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 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электронный // Лань : электронно-библиотечная система. — URL: https://e.lanbook.com/book/213008 (дата обращения: 01.11.2022). — Режим доступа: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авториз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пользователей.+</w:t>
      </w:r>
      <w:bookmarkStart w:id="0" w:name="_GoBack"/>
      <w:bookmarkEnd w:id="0"/>
    </w:p>
    <w:sectPr w:rsidR="00AF115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AF1151"/>
    <w:rsid w:val="0012199A"/>
    <w:rsid w:val="00AF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1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57FBC4-8B70-4DB6-8335-CFB790817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4</cp:revision>
  <dcterms:created xsi:type="dcterms:W3CDTF">2021-09-16T05:08:00Z</dcterms:created>
  <dcterms:modified xsi:type="dcterms:W3CDTF">2022-11-10T05:08:00Z</dcterms:modified>
  <dc:language>ru-RU</dc:language>
</cp:coreProperties>
</file>