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Физкультура и спорт 03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 Учебно-методическое и информационное обеспечение дисциплины (модуля): ЛИТЕРАТУРА ДЛЯ ПРОВЕДЕНИЯ ТЕОРЕТИЧЕСКОГО КУРСА «ФИЗИЧЕСКАЯ КУЛЬТУРА»: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Буковский В.А. Физиологические основы здоровья и долголетия: теория и практикаоздоровительной ги мнастики [Текст] : учеб. пособие / В. А. Буковский, К. В. Сухинина ; рец.: О. В. Бугун, Д. И. Стом ; Иркутский гос. ун-т, Биол.-почв. фак. - Иркутск : Изд-во ИГУ, 2014. - 147 с. : ил. ; 20 см. - Библиогр.: с. 138-147.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978-5-9624-1187-3 (35 экз.)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Гришина Г.А. Здоровье студента : учеб.пособие / Г.А. Гришина, Р.Ф. Проходовская ; рец. Ю.Л. Кислицин, Г.И. Губин ; Иркутск, Иркут.ун-т, 2006. – 142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5-86149- 127-5 (42экз.)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ЕфимоваИ.В. Психофизиологические основы здоровья студентов : Методические указания к программе / И.В. Ефимова, Р.Ф. Проходовская ;рец. Ю.Л. Кислицын, Б.Н. Чумаков ;Иркутск, Изд-во ИГУ, 2004. – 20 с. (20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 Селиверстикова Н.А. Здоровье студентов. Специальная медицинская группа в вузе [Текст] : учеб.пособие / Н. А. Селиверстикова ; рец.: Р. Ф. Проходовская, Л. В. Рычкова ; Иркутский гос. ун-т. - Иркутск : Изд-во ИГУ, 2009. - 81 с. : ил. ; 20 см. - Библиогр.: с. 77-78.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978-5-9624-0389-2 (18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 Сухинина К.В. Двигательная активность как фактор психофизиологического здоровьястудентов[Текст] : учеб.пособие / К. В. Сухинина ; Иркутский гос. ун-т. - Иркутск : Изд-во ИГУ, 2009. - 114 с. : ил. ; 20 см. - Библиогр.: с. 111-114. - 70.00 р., 70.00 р.(27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6. Физическая культура и индивидуальное здоровье [Текст] : учеб.-метод. пособие / Иркутский гос. ун-т ; сост.: И. В. Ефимова, Н. К. Ковалев, Р. Ф. Проходовская. – Иркутск : Изд-во ИГУ, 2008. - 45 с. 20 см. - Библиогр.: 45с.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978-5-8138-0451-2 (31 экз.)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7. Плотникова И.И. Формирование психомоторных способностей и роль психофизиологических механизмов в управлении двигательными действиями [Текст] : научное издание / И. И. Плотникова, Р. Ф. Проходовская, Г. Я. Галимов, С. А. Гальцев ; Иркутский гос. ун-т, Бурятский гос. ун-т [и др.] . - Иркутск : Изд-во ИГУ, 2009. - 163 с. : ил. ; 25 см. - Библиогр.: с. 149-163.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978-5-9624-0402-8 : 230.00 р. (13 экз.).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Буковский, Владислав Андреевич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  <w:r>
        <w:rPr>
          <w:rFonts w:eastAsia="Times New Roman" w:cs="Arial" w:ascii="Arial" w:hAnsi="Arial"/>
          <w:b/>
          <w:bCs/>
          <w:color w:val="FF0000"/>
          <w:sz w:val="24"/>
          <w:szCs w:val="24"/>
          <w:lang w:val="ru-RU" w:eastAsia="ru-RU"/>
        </w:rPr>
        <w:t>Физиологические основы здоровья и долголетия: теория и практика оздоровительной гимнастики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[Электронный ресурс] : учеб. пособие / В. А. Буковский. - ЭВК. - Иркутск : Изд-во ИГУ, 2014. - Режим доступа: ЭЧЗ "</w:t>
      </w:r>
      <w:r>
        <w:rPr>
          <w:rFonts w:eastAsia="Times New Roman" w:cs="Arial" w:ascii="Arial" w:hAnsi="Arial"/>
          <w:color w:val="008000"/>
          <w:sz w:val="24"/>
          <w:szCs w:val="24"/>
          <w:lang w:val="ru-RU" w:eastAsia="ru-RU"/>
        </w:rPr>
        <w:t>Библиотех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". - </w:t>
      </w:r>
      <w:r>
        <w:rPr>
          <w:rFonts w:eastAsia="Times New Roman" w:cs="Arial" w:ascii="Arial" w:hAnsi="Arial"/>
          <w:color w:val="008000"/>
          <w:sz w:val="24"/>
          <w:szCs w:val="24"/>
          <w:lang w:val="ru-RU" w:eastAsia="ru-RU"/>
        </w:rPr>
        <w:t>Неогранич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. доступ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329F3-ACB8-4661-ADF3-C1F7A0FA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2</Pages>
  <Words>388</Words>
  <Characters>2065</Characters>
  <CharactersWithSpaces>2447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2021-09-21T02:57:00Z</dcterms:created>
  <dc:creator>Zakharova Anna</dc:creator>
  <dc:description/>
  <dc:language>ru-RU</dc:language>
  <cp:lastModifiedBy/>
  <dcterms:modified xsi:type="dcterms:W3CDTF">2022-11-01T16:47:15Z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