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8CB22" w14:textId="77777777" w:rsidR="00D44214" w:rsidRPr="003C3E67" w:rsidRDefault="00D44214" w:rsidP="001A5DEE">
      <w:pPr>
        <w:pStyle w:val="Default"/>
        <w:spacing w:line="264" w:lineRule="auto"/>
      </w:pPr>
    </w:p>
    <w:p w14:paraId="4EE5C0ED" w14:textId="77777777" w:rsidR="008D43E3" w:rsidRPr="003C3E67" w:rsidRDefault="008D43E3" w:rsidP="001A5DEE">
      <w:pPr>
        <w:pStyle w:val="Default"/>
        <w:spacing w:line="264" w:lineRule="auto"/>
        <w:rPr>
          <w:b/>
          <w:bCs/>
        </w:rPr>
      </w:pPr>
      <w:r w:rsidRPr="003C3E67">
        <w:t xml:space="preserve"> </w:t>
      </w:r>
      <w:r w:rsidRPr="003C3E67">
        <w:rPr>
          <w:b/>
          <w:bCs/>
        </w:rPr>
        <w:t xml:space="preserve">INTRODUCCIÓN </w:t>
      </w:r>
    </w:p>
    <w:p w14:paraId="5F271B50" w14:textId="77777777" w:rsidR="000562D5" w:rsidRPr="003C3E67" w:rsidRDefault="000562D5" w:rsidP="001A5DEE">
      <w:pPr>
        <w:pStyle w:val="Default"/>
        <w:spacing w:line="264" w:lineRule="auto"/>
        <w:jc w:val="both"/>
      </w:pPr>
    </w:p>
    <w:p w14:paraId="1F0CFE51" w14:textId="639D8208" w:rsidR="00304BE6" w:rsidRPr="003C3E67" w:rsidRDefault="00304BE6" w:rsidP="001A5DEE">
      <w:pPr>
        <w:pStyle w:val="Default"/>
        <w:spacing w:line="264" w:lineRule="auto"/>
        <w:jc w:val="both"/>
      </w:pPr>
      <w:r w:rsidRPr="003C3E67">
        <w:t>TERLICA S.A.S es una empresa de almacenamiento de graneles líquidos ubicada en la ciudad de Santa Marta, comprometida en satisfacer las necesidades de los clientes y cumplir sus expectativas en materia de seguridad física, bienestar de empleados y contratistas, protección e impacto socioambiental, promoviendo un comercio segur</w:t>
      </w:r>
      <w:r w:rsidR="003B7209" w:rsidRPr="003C3E67">
        <w:t>o</w:t>
      </w:r>
      <w:r w:rsidRPr="003C3E67">
        <w:t xml:space="preserve">. Por lo cual </w:t>
      </w:r>
      <w:r w:rsidR="00E91CFB" w:rsidRPr="003C3E67">
        <w:t>se</w:t>
      </w:r>
      <w:r w:rsidRPr="003C3E67">
        <w:t xml:space="preserve"> necesita contar con proveedores idóneos que contribuyan a cumplir </w:t>
      </w:r>
      <w:r w:rsidR="00E91CFB" w:rsidRPr="003C3E67">
        <w:t>la política integral de la compañía.</w:t>
      </w:r>
    </w:p>
    <w:p w14:paraId="16C767BC" w14:textId="7AE359AE" w:rsidR="00F670EF" w:rsidRPr="003C3E67" w:rsidRDefault="00F670EF" w:rsidP="001A5DEE">
      <w:pPr>
        <w:pStyle w:val="Default"/>
        <w:spacing w:line="264" w:lineRule="auto"/>
        <w:jc w:val="both"/>
      </w:pPr>
    </w:p>
    <w:p w14:paraId="7EF465DD" w14:textId="0D1FA121" w:rsidR="00F670EF" w:rsidRPr="003C3E67" w:rsidRDefault="00653E52" w:rsidP="001A5DEE">
      <w:pPr>
        <w:pStyle w:val="Default"/>
        <w:spacing w:line="264" w:lineRule="auto"/>
        <w:jc w:val="both"/>
      </w:pPr>
      <w:r w:rsidRPr="003C3E67">
        <w:t xml:space="preserve">La evaluación de proveedores se hace anual con el fin de dar cumplimiento en materia legal, ambiental y calidad, de esta forma garantizarle al cliente un </w:t>
      </w:r>
      <w:r w:rsidR="00A92237" w:rsidRPr="003C3E67">
        <w:t>buen servicio</w:t>
      </w:r>
    </w:p>
    <w:p w14:paraId="5F14C423" w14:textId="77777777" w:rsidR="001A5DEE" w:rsidRPr="003C3E67" w:rsidRDefault="001A5DEE" w:rsidP="001A5DEE">
      <w:pPr>
        <w:pStyle w:val="Default"/>
        <w:spacing w:line="264" w:lineRule="auto"/>
        <w:jc w:val="both"/>
      </w:pPr>
    </w:p>
    <w:p w14:paraId="3AB55A57" w14:textId="565A32A8" w:rsidR="008D43E3" w:rsidRPr="003C3E67" w:rsidRDefault="00FB3A1A" w:rsidP="001A5DEE">
      <w:pPr>
        <w:pStyle w:val="Default"/>
        <w:spacing w:line="264" w:lineRule="auto"/>
        <w:jc w:val="both"/>
      </w:pPr>
      <w:r w:rsidRPr="003C3E67">
        <w:t>En el 201</w:t>
      </w:r>
      <w:r w:rsidR="008A0965" w:rsidRPr="003C3E67">
        <w:t>9</w:t>
      </w:r>
      <w:r w:rsidRPr="003C3E67">
        <w:t xml:space="preserve"> Terlica almacenó Aceites Vegetales par</w:t>
      </w:r>
      <w:r w:rsidR="003A6819" w:rsidRPr="003C3E67">
        <w:t xml:space="preserve">a </w:t>
      </w:r>
      <w:r w:rsidRPr="003C3E67">
        <w:t xml:space="preserve">lo cual tuvimos el respaldo de nuestros proveedores y </w:t>
      </w:r>
      <w:r w:rsidR="0055228B" w:rsidRPr="003C3E67">
        <w:t xml:space="preserve">así </w:t>
      </w:r>
      <w:r w:rsidRPr="003C3E67">
        <w:t>atender</w:t>
      </w:r>
      <w:r w:rsidR="0055228B" w:rsidRPr="003C3E67">
        <w:t xml:space="preserve"> a satisfacción </w:t>
      </w:r>
      <w:r w:rsidRPr="003C3E67">
        <w:t xml:space="preserve">las necesidades requeridas </w:t>
      </w:r>
      <w:r w:rsidR="0055228B" w:rsidRPr="003C3E67">
        <w:t>por cada área que hace parte de los procesos operacionales y administrativos</w:t>
      </w:r>
      <w:r w:rsidRPr="003C3E67">
        <w:t xml:space="preserve">, en la evaluación se tuvieron en cuenta los proveedores </w:t>
      </w:r>
      <w:r w:rsidR="003A6819" w:rsidRPr="003C3E67">
        <w:t>más</w:t>
      </w:r>
      <w:r w:rsidRPr="003C3E67">
        <w:t xml:space="preserve"> utilizados</w:t>
      </w:r>
      <w:r w:rsidR="003A6819" w:rsidRPr="003C3E67">
        <w:t xml:space="preserve"> por el área de operaciones, mantenimiento, sostenibilidad,</w:t>
      </w:r>
      <w:r w:rsidR="00C64596" w:rsidRPr="003C3E67">
        <w:t xml:space="preserve"> </w:t>
      </w:r>
      <w:r w:rsidR="003A6819" w:rsidRPr="003C3E67">
        <w:t>S</w:t>
      </w:r>
      <w:r w:rsidR="00C64596" w:rsidRPr="003C3E67">
        <w:t>ST</w:t>
      </w:r>
      <w:r w:rsidR="003A6819" w:rsidRPr="003C3E67">
        <w:t xml:space="preserve"> y administrativo, </w:t>
      </w:r>
      <w:r w:rsidR="00F670EF" w:rsidRPr="003C3E67">
        <w:t>evaluados por el solicitante del servicio.</w:t>
      </w:r>
    </w:p>
    <w:p w14:paraId="5A579D76" w14:textId="77777777" w:rsidR="001A5DEE" w:rsidRPr="003C3E67" w:rsidRDefault="001A5DEE" w:rsidP="001A5DEE">
      <w:pPr>
        <w:pStyle w:val="Default"/>
        <w:spacing w:line="264" w:lineRule="auto"/>
        <w:jc w:val="both"/>
      </w:pPr>
    </w:p>
    <w:p w14:paraId="6E409A3F" w14:textId="77777777" w:rsidR="008D43E3" w:rsidRPr="003C3E67" w:rsidRDefault="008D43E3" w:rsidP="001A5DEE">
      <w:pPr>
        <w:pStyle w:val="Default"/>
        <w:spacing w:line="264" w:lineRule="auto"/>
        <w:jc w:val="both"/>
        <w:rPr>
          <w:b/>
          <w:bCs/>
        </w:rPr>
      </w:pPr>
      <w:r w:rsidRPr="003C3E67">
        <w:t xml:space="preserve"> </w:t>
      </w:r>
      <w:r w:rsidRPr="003C3E67">
        <w:rPr>
          <w:b/>
          <w:bCs/>
        </w:rPr>
        <w:t xml:space="preserve">OBJETIVO </w:t>
      </w:r>
    </w:p>
    <w:p w14:paraId="3F6A4FAF" w14:textId="77777777" w:rsidR="00367F33" w:rsidRPr="003C3E67" w:rsidRDefault="00367F33" w:rsidP="001A5DEE">
      <w:pPr>
        <w:pStyle w:val="Default"/>
        <w:spacing w:line="264" w:lineRule="auto"/>
        <w:jc w:val="both"/>
      </w:pPr>
    </w:p>
    <w:p w14:paraId="6C7FBC85" w14:textId="70A96442" w:rsidR="008D43E3" w:rsidRPr="003C3E67" w:rsidRDefault="008D43E3" w:rsidP="001A5DEE">
      <w:pPr>
        <w:pStyle w:val="Default"/>
        <w:spacing w:line="264" w:lineRule="auto"/>
        <w:jc w:val="both"/>
      </w:pPr>
      <w:r w:rsidRPr="003C3E67">
        <w:t>Evaluar e</w:t>
      </w:r>
      <w:r w:rsidR="00CB4426" w:rsidRPr="003C3E67">
        <w:t xml:space="preserve">l desempeño de los </w:t>
      </w:r>
      <w:r w:rsidR="00755EB2" w:rsidRPr="003C3E67">
        <w:t>proveedores de</w:t>
      </w:r>
      <w:r w:rsidRPr="003C3E67">
        <w:t xml:space="preserve"> la organización, identificando aquellos que cumplen con los requisitos mínimos establecidos. </w:t>
      </w:r>
    </w:p>
    <w:p w14:paraId="7B70333F" w14:textId="77777777" w:rsidR="008D43E3" w:rsidRPr="003C3E67" w:rsidRDefault="008D43E3" w:rsidP="001A5DEE">
      <w:pPr>
        <w:pStyle w:val="Default"/>
        <w:spacing w:line="264" w:lineRule="auto"/>
        <w:jc w:val="both"/>
      </w:pPr>
    </w:p>
    <w:p w14:paraId="1A6AFEAF" w14:textId="77777777" w:rsidR="00AF169F" w:rsidRPr="003C3E67" w:rsidRDefault="00AF169F" w:rsidP="001A5DEE">
      <w:pPr>
        <w:pStyle w:val="Default"/>
        <w:spacing w:line="264" w:lineRule="auto"/>
        <w:jc w:val="both"/>
      </w:pPr>
    </w:p>
    <w:p w14:paraId="15B950B9" w14:textId="77777777" w:rsidR="008D43E3" w:rsidRPr="003C3E67" w:rsidRDefault="008D43E3" w:rsidP="001A5DEE">
      <w:pPr>
        <w:pStyle w:val="Default"/>
        <w:spacing w:line="264" w:lineRule="auto"/>
        <w:jc w:val="both"/>
        <w:rPr>
          <w:b/>
          <w:bCs/>
        </w:rPr>
      </w:pPr>
      <w:r w:rsidRPr="003C3E67">
        <w:rPr>
          <w:b/>
          <w:bCs/>
        </w:rPr>
        <w:t xml:space="preserve">METODOLOGIA: </w:t>
      </w:r>
    </w:p>
    <w:p w14:paraId="015A9830" w14:textId="77777777" w:rsidR="00367F33" w:rsidRPr="003C3E67" w:rsidRDefault="00367F33" w:rsidP="001A5DEE">
      <w:pPr>
        <w:pStyle w:val="Default"/>
        <w:spacing w:line="264" w:lineRule="auto"/>
        <w:jc w:val="both"/>
      </w:pPr>
    </w:p>
    <w:p w14:paraId="0B8D07C9" w14:textId="63CCB791" w:rsidR="008D43E3" w:rsidRPr="003C3E67" w:rsidRDefault="008D43E3" w:rsidP="001A5DEE">
      <w:pPr>
        <w:pStyle w:val="Default"/>
        <w:spacing w:line="264" w:lineRule="auto"/>
        <w:jc w:val="both"/>
      </w:pPr>
      <w:r w:rsidRPr="003C3E67">
        <w:t xml:space="preserve">Para la evaluación de proveedores se desarrolló la siguiente metodología: </w:t>
      </w:r>
    </w:p>
    <w:p w14:paraId="3FAB1A4E" w14:textId="221CFA01" w:rsidR="00755EB2" w:rsidRPr="003C3E67" w:rsidRDefault="00755EB2" w:rsidP="001A5DEE">
      <w:pPr>
        <w:pStyle w:val="Default"/>
        <w:spacing w:line="264" w:lineRule="auto"/>
        <w:jc w:val="both"/>
      </w:pPr>
    </w:p>
    <w:p w14:paraId="4CAFBFC5" w14:textId="0F89FED7" w:rsidR="00755EB2" w:rsidRPr="003C3E67" w:rsidRDefault="00755EB2" w:rsidP="00755EB2">
      <w:pPr>
        <w:pStyle w:val="Default"/>
        <w:numPr>
          <w:ilvl w:val="0"/>
          <w:numId w:val="3"/>
        </w:numPr>
        <w:spacing w:line="264" w:lineRule="auto"/>
        <w:jc w:val="both"/>
      </w:pPr>
      <w:r w:rsidRPr="003C3E67">
        <w:t>Se hizo una relación de los proveedores que se utilizaron en el 201</w:t>
      </w:r>
      <w:r w:rsidR="008A0965" w:rsidRPr="003C3E67">
        <w:t>9</w:t>
      </w:r>
      <w:r w:rsidRPr="003C3E67">
        <w:t xml:space="preserve"> por cada área operativa de Terlica (Operaciones, Mantenimiento, Ambiental-</w:t>
      </w:r>
      <w:r w:rsidR="00C64596" w:rsidRPr="003C3E67">
        <w:t>SST</w:t>
      </w:r>
      <w:r w:rsidRPr="003C3E67">
        <w:t>, Administrativo)</w:t>
      </w:r>
    </w:p>
    <w:p w14:paraId="0CAFFCC8" w14:textId="77777777" w:rsidR="000F480D" w:rsidRPr="003C3E67" w:rsidRDefault="000F480D" w:rsidP="000F480D">
      <w:pPr>
        <w:pStyle w:val="Default"/>
        <w:spacing w:line="264" w:lineRule="auto"/>
        <w:ind w:left="720"/>
        <w:jc w:val="both"/>
      </w:pPr>
    </w:p>
    <w:p w14:paraId="25370744" w14:textId="186D3E35" w:rsidR="00755EB2" w:rsidRPr="003C3E67" w:rsidRDefault="00755EB2" w:rsidP="00755EB2">
      <w:pPr>
        <w:pStyle w:val="Default"/>
        <w:numPr>
          <w:ilvl w:val="0"/>
          <w:numId w:val="3"/>
        </w:numPr>
        <w:spacing w:line="264" w:lineRule="auto"/>
        <w:jc w:val="both"/>
      </w:pPr>
      <w:r w:rsidRPr="003C3E67">
        <w:t xml:space="preserve">Se utilizo la </w:t>
      </w:r>
      <w:r w:rsidR="000F480D" w:rsidRPr="003C3E67">
        <w:t>herramienta (</w:t>
      </w:r>
      <w:r w:rsidRPr="003C3E67">
        <w:t>RG-GC-04 Reevaluación de Proveedores); e</w:t>
      </w:r>
      <w:r w:rsidR="0030150D" w:rsidRPr="003C3E67">
        <w:t>n</w:t>
      </w:r>
      <w:r w:rsidRPr="003C3E67">
        <w:t xml:space="preserve"> esta herramienta se evalúan 2 aspectos:</w:t>
      </w:r>
    </w:p>
    <w:p w14:paraId="7EC7D509" w14:textId="7782089D" w:rsidR="000F480D" w:rsidRDefault="000F480D" w:rsidP="000F480D">
      <w:pPr>
        <w:pStyle w:val="Default"/>
        <w:spacing w:line="264" w:lineRule="auto"/>
        <w:ind w:left="720"/>
        <w:jc w:val="both"/>
      </w:pPr>
    </w:p>
    <w:p w14:paraId="52916951" w14:textId="2F82330D" w:rsidR="003C3E67" w:rsidRDefault="003C3E67" w:rsidP="000F480D">
      <w:pPr>
        <w:pStyle w:val="Default"/>
        <w:spacing w:line="264" w:lineRule="auto"/>
        <w:ind w:left="720"/>
        <w:jc w:val="both"/>
      </w:pPr>
    </w:p>
    <w:p w14:paraId="30ED3F68" w14:textId="77777777" w:rsidR="003C3E67" w:rsidRPr="003C3E67" w:rsidRDefault="003C3E67" w:rsidP="000F480D">
      <w:pPr>
        <w:pStyle w:val="Default"/>
        <w:spacing w:line="264" w:lineRule="auto"/>
        <w:ind w:left="720"/>
        <w:jc w:val="both"/>
      </w:pPr>
    </w:p>
    <w:p w14:paraId="16ED2E36" w14:textId="012CCF3F" w:rsidR="00755EB2" w:rsidRPr="003C3E67" w:rsidRDefault="000F480D" w:rsidP="00755EB2">
      <w:pPr>
        <w:pStyle w:val="Default"/>
        <w:numPr>
          <w:ilvl w:val="0"/>
          <w:numId w:val="4"/>
        </w:numPr>
        <w:spacing w:line="264" w:lineRule="auto"/>
        <w:jc w:val="both"/>
      </w:pPr>
      <w:r w:rsidRPr="003C3E67">
        <w:lastRenderedPageBreak/>
        <w:t>Estratégico: Contiene los siguientes criterios</w:t>
      </w:r>
    </w:p>
    <w:p w14:paraId="353B2E6A" w14:textId="726DA5BE" w:rsidR="000F480D" w:rsidRPr="003C3E67" w:rsidRDefault="000F480D" w:rsidP="0030150D">
      <w:pPr>
        <w:pStyle w:val="Default"/>
        <w:numPr>
          <w:ilvl w:val="0"/>
          <w:numId w:val="6"/>
        </w:numPr>
        <w:spacing w:line="264" w:lineRule="auto"/>
        <w:jc w:val="both"/>
      </w:pPr>
      <w:r w:rsidRPr="003C3E67">
        <w:t>Seguimiento al servicio</w:t>
      </w:r>
    </w:p>
    <w:p w14:paraId="30B9CA16" w14:textId="77777777" w:rsidR="000F480D" w:rsidRPr="003C3E67" w:rsidRDefault="000F480D" w:rsidP="0030150D">
      <w:pPr>
        <w:pStyle w:val="Default"/>
        <w:numPr>
          <w:ilvl w:val="0"/>
          <w:numId w:val="6"/>
        </w:numPr>
        <w:spacing w:line="264" w:lineRule="auto"/>
        <w:jc w:val="both"/>
      </w:pPr>
      <w:r w:rsidRPr="003C3E67">
        <w:t>Cumplimiento a las especificaciones contractuales</w:t>
      </w:r>
    </w:p>
    <w:p w14:paraId="5ABE9046" w14:textId="7F293ACD" w:rsidR="00755EB2" w:rsidRPr="003C3E67" w:rsidRDefault="000F480D" w:rsidP="0030150D">
      <w:pPr>
        <w:pStyle w:val="Default"/>
        <w:numPr>
          <w:ilvl w:val="0"/>
          <w:numId w:val="6"/>
        </w:numPr>
        <w:spacing w:line="264" w:lineRule="auto"/>
        <w:jc w:val="both"/>
      </w:pPr>
      <w:r w:rsidRPr="003C3E67">
        <w:t>Marco legal</w:t>
      </w:r>
    </w:p>
    <w:p w14:paraId="3B6960EF" w14:textId="77777777" w:rsidR="00755EB2" w:rsidRPr="003C3E67" w:rsidRDefault="00755EB2" w:rsidP="00755EB2">
      <w:pPr>
        <w:pStyle w:val="Default"/>
        <w:spacing w:line="264" w:lineRule="auto"/>
        <w:jc w:val="both"/>
      </w:pPr>
    </w:p>
    <w:p w14:paraId="112DF7DB" w14:textId="07083A8E" w:rsidR="00755EB2" w:rsidRPr="003C3E67" w:rsidRDefault="008A0965" w:rsidP="00755EB2">
      <w:pPr>
        <w:pStyle w:val="Default"/>
        <w:numPr>
          <w:ilvl w:val="0"/>
          <w:numId w:val="4"/>
        </w:numPr>
        <w:spacing w:line="264" w:lineRule="auto"/>
        <w:jc w:val="both"/>
      </w:pPr>
      <w:r w:rsidRPr="003C3E67">
        <w:t>Operativo:</w:t>
      </w:r>
      <w:r w:rsidR="000F480D" w:rsidRPr="003C3E67">
        <w:t xml:space="preserve"> Contiene los siguientes criterios</w:t>
      </w:r>
    </w:p>
    <w:p w14:paraId="56E84545" w14:textId="77777777" w:rsidR="0030150D" w:rsidRPr="003C3E67" w:rsidRDefault="000F480D" w:rsidP="000F480D">
      <w:pPr>
        <w:pStyle w:val="Default"/>
        <w:numPr>
          <w:ilvl w:val="0"/>
          <w:numId w:val="7"/>
        </w:numPr>
        <w:spacing w:line="264" w:lineRule="auto"/>
        <w:jc w:val="both"/>
      </w:pPr>
      <w:r w:rsidRPr="003C3E67">
        <w:t>Precio</w:t>
      </w:r>
    </w:p>
    <w:p w14:paraId="22684D81" w14:textId="77777777" w:rsidR="0030150D" w:rsidRPr="003C3E67" w:rsidRDefault="000F480D" w:rsidP="000F480D">
      <w:pPr>
        <w:pStyle w:val="Default"/>
        <w:numPr>
          <w:ilvl w:val="0"/>
          <w:numId w:val="7"/>
        </w:numPr>
        <w:spacing w:line="264" w:lineRule="auto"/>
        <w:jc w:val="both"/>
      </w:pPr>
      <w:r w:rsidRPr="003C3E67">
        <w:t>Nivel de cumplimiento</w:t>
      </w:r>
    </w:p>
    <w:p w14:paraId="197DC795" w14:textId="3ADBC37C" w:rsidR="000F480D" w:rsidRDefault="000F480D" w:rsidP="000F480D">
      <w:pPr>
        <w:pStyle w:val="Default"/>
        <w:numPr>
          <w:ilvl w:val="0"/>
          <w:numId w:val="7"/>
        </w:numPr>
        <w:spacing w:line="264" w:lineRule="auto"/>
        <w:jc w:val="both"/>
      </w:pPr>
      <w:r w:rsidRPr="003C3E67">
        <w:t>Atención a PQR</w:t>
      </w:r>
    </w:p>
    <w:p w14:paraId="1BE747C3" w14:textId="77777777" w:rsidR="003C3E67" w:rsidRDefault="003C3E67" w:rsidP="000F480D">
      <w:pPr>
        <w:pStyle w:val="Default"/>
        <w:numPr>
          <w:ilvl w:val="0"/>
          <w:numId w:val="7"/>
        </w:numPr>
        <w:spacing w:line="264" w:lineRule="auto"/>
        <w:jc w:val="both"/>
      </w:pPr>
    </w:p>
    <w:p w14:paraId="67E7D5ED" w14:textId="77777777" w:rsidR="00755EB2" w:rsidRPr="003C3E67" w:rsidRDefault="00755EB2" w:rsidP="001A5DEE">
      <w:pPr>
        <w:pStyle w:val="Default"/>
        <w:spacing w:line="264" w:lineRule="auto"/>
        <w:jc w:val="both"/>
      </w:pPr>
    </w:p>
    <w:p w14:paraId="2977BFD5" w14:textId="4619D406" w:rsidR="008D43E3" w:rsidRPr="003C3E67" w:rsidRDefault="00755EB2" w:rsidP="001A5DEE">
      <w:pPr>
        <w:pStyle w:val="Default"/>
        <w:spacing w:line="264" w:lineRule="auto"/>
        <w:jc w:val="both"/>
      </w:pPr>
      <w:r w:rsidRPr="003C3E67">
        <w:t>Finalmente,</w:t>
      </w:r>
      <w:r w:rsidR="008D43E3" w:rsidRPr="003C3E67">
        <w:t xml:space="preserve"> el evaluado obtiene un puntaje que es ponderado con el peso/valor dado por criterio, el cual es contrastado con una ponderación máxima posible, computada para obtener un total por aspecto que es evaluado con rangos y acciones a seguir preestablecidos por la terminal. </w:t>
      </w:r>
    </w:p>
    <w:p w14:paraId="72072A2A" w14:textId="77777777" w:rsidR="008D43E3" w:rsidRPr="003C3E67" w:rsidRDefault="008D43E3" w:rsidP="001A5DEE">
      <w:pPr>
        <w:pStyle w:val="Default"/>
        <w:spacing w:line="264" w:lineRule="auto"/>
        <w:jc w:val="both"/>
      </w:pPr>
    </w:p>
    <w:p w14:paraId="17E97AA8" w14:textId="77777777" w:rsidR="008D43E3" w:rsidRPr="003C3E67" w:rsidRDefault="008D43E3" w:rsidP="001A5DEE">
      <w:pPr>
        <w:pStyle w:val="Default"/>
        <w:spacing w:line="264" w:lineRule="auto"/>
        <w:jc w:val="both"/>
      </w:pPr>
      <w:r w:rsidRPr="003C3E67">
        <w:t xml:space="preserve">3. Análisis de los resultados </w:t>
      </w:r>
    </w:p>
    <w:p w14:paraId="731339FF" w14:textId="77777777" w:rsidR="008D43E3" w:rsidRPr="003C3E67" w:rsidRDefault="008D43E3" w:rsidP="001A5DEE">
      <w:pPr>
        <w:pStyle w:val="Default"/>
        <w:spacing w:line="264" w:lineRule="auto"/>
        <w:jc w:val="both"/>
      </w:pPr>
    </w:p>
    <w:p w14:paraId="43A4E9F7" w14:textId="18A64FC7" w:rsidR="008D43E3" w:rsidRDefault="008D43E3" w:rsidP="001A5DEE">
      <w:pPr>
        <w:pStyle w:val="Default"/>
        <w:spacing w:line="264" w:lineRule="auto"/>
        <w:jc w:val="both"/>
      </w:pPr>
      <w:r w:rsidRPr="003C3E67">
        <w:t xml:space="preserve">4. Envío de comunicación al proveedor, informándoles el resultado de su evaluación y las medidas a tomar, en caso de ser requerido. </w:t>
      </w:r>
    </w:p>
    <w:p w14:paraId="3F4F3459" w14:textId="77777777" w:rsidR="003C3E67" w:rsidRDefault="003C3E67" w:rsidP="001A5DEE">
      <w:pPr>
        <w:pStyle w:val="Default"/>
        <w:spacing w:line="264" w:lineRule="auto"/>
        <w:jc w:val="both"/>
      </w:pPr>
    </w:p>
    <w:p w14:paraId="4C3D71E1" w14:textId="77777777" w:rsidR="003C3E67" w:rsidRPr="003C3E67" w:rsidRDefault="003C3E67" w:rsidP="001A5DEE">
      <w:pPr>
        <w:pStyle w:val="Default"/>
        <w:spacing w:line="264" w:lineRule="auto"/>
        <w:jc w:val="both"/>
      </w:pPr>
    </w:p>
    <w:p w14:paraId="17FDDC29" w14:textId="5C9816DE" w:rsidR="008D43E3" w:rsidRDefault="008D43E3" w:rsidP="001A5DEE">
      <w:pPr>
        <w:pStyle w:val="Default"/>
        <w:spacing w:line="264" w:lineRule="auto"/>
        <w:rPr>
          <w:b/>
          <w:bCs/>
        </w:rPr>
      </w:pPr>
      <w:r w:rsidRPr="003C3E67">
        <w:rPr>
          <w:b/>
          <w:bCs/>
        </w:rPr>
        <w:t xml:space="preserve">RESULTADOS DE LA EVALUACIÓN: </w:t>
      </w:r>
    </w:p>
    <w:p w14:paraId="51B22900" w14:textId="77777777" w:rsidR="003C3E67" w:rsidRPr="003C3E67" w:rsidRDefault="003C3E67" w:rsidP="001A5DEE">
      <w:pPr>
        <w:pStyle w:val="Default"/>
        <w:spacing w:line="264" w:lineRule="auto"/>
        <w:rPr>
          <w:b/>
          <w:bCs/>
        </w:rPr>
      </w:pPr>
    </w:p>
    <w:p w14:paraId="453A4BB1" w14:textId="6876971F" w:rsidR="000334D8" w:rsidRPr="003C3E67" w:rsidRDefault="000334D8" w:rsidP="001A5DEE">
      <w:pPr>
        <w:pStyle w:val="Default"/>
        <w:spacing w:line="264" w:lineRule="auto"/>
        <w:rPr>
          <w:b/>
          <w:bCs/>
        </w:rPr>
      </w:pPr>
    </w:p>
    <w:p w14:paraId="28906797" w14:textId="34541F22" w:rsidR="000334D8" w:rsidRPr="003C3E67" w:rsidRDefault="000334D8" w:rsidP="001A5DEE">
      <w:pPr>
        <w:pStyle w:val="Default"/>
        <w:spacing w:line="264" w:lineRule="auto"/>
        <w:rPr>
          <w:bCs/>
        </w:rPr>
      </w:pPr>
      <w:r w:rsidRPr="003C3E67">
        <w:rPr>
          <w:bCs/>
        </w:rPr>
        <w:t>Para el análisis de resultados se utilizaron las siguientes herramientas y criterios</w:t>
      </w:r>
    </w:p>
    <w:p w14:paraId="1A3B3664" w14:textId="20D99595" w:rsidR="000334D8" w:rsidRDefault="000334D8" w:rsidP="001A5DEE">
      <w:pPr>
        <w:pStyle w:val="Default"/>
        <w:spacing w:line="264" w:lineRule="auto"/>
        <w:rPr>
          <w:bCs/>
        </w:rPr>
      </w:pPr>
    </w:p>
    <w:p w14:paraId="564C472D" w14:textId="02C3F15C" w:rsidR="003C3E67" w:rsidRDefault="003C3E67" w:rsidP="001A5DEE">
      <w:pPr>
        <w:pStyle w:val="Default"/>
        <w:spacing w:line="264" w:lineRule="auto"/>
        <w:rPr>
          <w:bCs/>
        </w:rPr>
      </w:pPr>
    </w:p>
    <w:p w14:paraId="320F10CB" w14:textId="07040256" w:rsidR="003C3E67" w:rsidRDefault="003C3E67" w:rsidP="001A5DEE">
      <w:pPr>
        <w:pStyle w:val="Default"/>
        <w:spacing w:line="264" w:lineRule="auto"/>
        <w:rPr>
          <w:bCs/>
        </w:rPr>
      </w:pPr>
      <w:r w:rsidRPr="003C3E67">
        <w:rPr>
          <w:noProof/>
        </w:rPr>
        <w:drawing>
          <wp:inline distT="0" distB="0" distL="0" distR="0" wp14:anchorId="3FDA4567" wp14:editId="33A5680B">
            <wp:extent cx="5610860" cy="981075"/>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6259"/>
                    <a:stretch/>
                  </pic:blipFill>
                  <pic:spPr bwMode="auto">
                    <a:xfrm>
                      <a:off x="0" y="0"/>
                      <a:ext cx="5610860" cy="981075"/>
                    </a:xfrm>
                    <a:prstGeom prst="rect">
                      <a:avLst/>
                    </a:prstGeom>
                    <a:ln>
                      <a:noFill/>
                    </a:ln>
                    <a:extLst>
                      <a:ext uri="{53640926-AAD7-44D8-BBD7-CCE9431645EC}">
                        <a14:shadowObscured xmlns:a14="http://schemas.microsoft.com/office/drawing/2010/main"/>
                      </a:ext>
                    </a:extLst>
                  </pic:spPr>
                </pic:pic>
              </a:graphicData>
            </a:graphic>
          </wp:inline>
        </w:drawing>
      </w:r>
    </w:p>
    <w:p w14:paraId="2D8C1B99" w14:textId="01164B3D" w:rsidR="000334D8" w:rsidRPr="003C3E67" w:rsidRDefault="00C47D5C" w:rsidP="001A5DEE">
      <w:pPr>
        <w:pStyle w:val="Default"/>
        <w:spacing w:line="264" w:lineRule="auto"/>
        <w:rPr>
          <w:bCs/>
        </w:rPr>
      </w:pPr>
      <w:r w:rsidRPr="003C3E67">
        <w:rPr>
          <w:noProof/>
          <w:lang w:eastAsia="es-CO"/>
        </w:rPr>
        <w:lastRenderedPageBreak/>
        <w:drawing>
          <wp:inline distT="0" distB="0" distL="0" distR="0" wp14:anchorId="4F5114B0" wp14:editId="36FCC086">
            <wp:extent cx="5610619" cy="40576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21019" cy="4065171"/>
                    </a:xfrm>
                    <a:prstGeom prst="rect">
                      <a:avLst/>
                    </a:prstGeom>
                  </pic:spPr>
                </pic:pic>
              </a:graphicData>
            </a:graphic>
          </wp:inline>
        </w:drawing>
      </w:r>
    </w:p>
    <w:p w14:paraId="1DC1C87B" w14:textId="79E8BAEF" w:rsidR="000334D8" w:rsidRPr="003C3E67" w:rsidRDefault="00C47D5C" w:rsidP="001A5DEE">
      <w:pPr>
        <w:pStyle w:val="Default"/>
        <w:spacing w:line="264" w:lineRule="auto"/>
        <w:rPr>
          <w:bCs/>
        </w:rPr>
      </w:pPr>
      <w:r w:rsidRPr="003C3E67">
        <w:rPr>
          <w:noProof/>
          <w:lang w:eastAsia="es-CO"/>
        </w:rPr>
        <w:drawing>
          <wp:inline distT="0" distB="0" distL="0" distR="0" wp14:anchorId="200B3A54" wp14:editId="0B01FC5C">
            <wp:extent cx="5610860" cy="2981325"/>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4444" cy="2983229"/>
                    </a:xfrm>
                    <a:prstGeom prst="rect">
                      <a:avLst/>
                    </a:prstGeom>
                  </pic:spPr>
                </pic:pic>
              </a:graphicData>
            </a:graphic>
          </wp:inline>
        </w:drawing>
      </w:r>
    </w:p>
    <w:p w14:paraId="705855B0" w14:textId="07DC2C50" w:rsidR="00EB216C" w:rsidRPr="003C3E67" w:rsidRDefault="00EB216C" w:rsidP="001A5DEE">
      <w:pPr>
        <w:pStyle w:val="Default"/>
        <w:spacing w:line="264" w:lineRule="auto"/>
        <w:rPr>
          <w:bCs/>
        </w:rPr>
      </w:pPr>
    </w:p>
    <w:p w14:paraId="10E84831" w14:textId="77777777" w:rsidR="00D9023D" w:rsidRPr="003C3E67" w:rsidRDefault="00D9023D" w:rsidP="001A5DEE">
      <w:pPr>
        <w:pStyle w:val="Default"/>
        <w:spacing w:line="264" w:lineRule="auto"/>
      </w:pPr>
    </w:p>
    <w:p w14:paraId="379253AB" w14:textId="16D26782" w:rsidR="000F480D" w:rsidRPr="003C3E67" w:rsidRDefault="000F480D" w:rsidP="001A5DEE">
      <w:pPr>
        <w:pStyle w:val="Default"/>
        <w:spacing w:line="264" w:lineRule="auto"/>
      </w:pPr>
    </w:p>
    <w:p w14:paraId="1E3FCBE3" w14:textId="6B954FDA" w:rsidR="000334D8" w:rsidRDefault="000334D8" w:rsidP="001A5DEE">
      <w:pPr>
        <w:pStyle w:val="Default"/>
        <w:spacing w:line="264" w:lineRule="auto"/>
        <w:rPr>
          <w:b/>
          <w:bCs/>
          <w:u w:val="single"/>
        </w:rPr>
      </w:pPr>
    </w:p>
    <w:p w14:paraId="4A71F2D3" w14:textId="4B2836FF" w:rsidR="00EB216C" w:rsidRPr="003C3E67" w:rsidRDefault="0030150D" w:rsidP="001A5DEE">
      <w:pPr>
        <w:pStyle w:val="Default"/>
        <w:spacing w:line="264" w:lineRule="auto"/>
        <w:rPr>
          <w:b/>
          <w:bCs/>
          <w:u w:val="single"/>
        </w:rPr>
      </w:pPr>
      <w:r w:rsidRPr="003C3E67">
        <w:rPr>
          <w:b/>
          <w:bCs/>
          <w:u w:val="single"/>
        </w:rPr>
        <w:t>ANALISIS DE RESULTADOS</w:t>
      </w:r>
    </w:p>
    <w:p w14:paraId="60D2B033" w14:textId="77777777" w:rsidR="0030150D" w:rsidRPr="003C3E67" w:rsidRDefault="0030150D" w:rsidP="001A5DEE">
      <w:pPr>
        <w:pStyle w:val="Default"/>
        <w:spacing w:line="264" w:lineRule="auto"/>
      </w:pPr>
    </w:p>
    <w:p w14:paraId="44AAAAC5" w14:textId="7A6C03B9" w:rsidR="000F480D" w:rsidRPr="003C3E67" w:rsidRDefault="000F480D" w:rsidP="001A5DEE">
      <w:pPr>
        <w:pStyle w:val="Default"/>
        <w:spacing w:line="264" w:lineRule="auto"/>
        <w:rPr>
          <w:b/>
        </w:rPr>
      </w:pPr>
      <w:r w:rsidRPr="003C3E67">
        <w:rPr>
          <w:b/>
        </w:rPr>
        <w:t>Operaciones</w:t>
      </w:r>
    </w:p>
    <w:p w14:paraId="1CD7D2CF" w14:textId="77777777" w:rsidR="000334D8" w:rsidRPr="003C3E67" w:rsidRDefault="000334D8" w:rsidP="001A5DEE">
      <w:pPr>
        <w:pStyle w:val="Default"/>
        <w:spacing w:line="264" w:lineRule="auto"/>
      </w:pPr>
    </w:p>
    <w:p w14:paraId="00C719FC" w14:textId="6EFA0D6D" w:rsidR="000F480D" w:rsidRPr="003C3E67" w:rsidRDefault="000F480D" w:rsidP="001A5DEE">
      <w:pPr>
        <w:pStyle w:val="Default"/>
        <w:spacing w:line="264" w:lineRule="auto"/>
      </w:pPr>
      <w:r w:rsidRPr="003C3E67">
        <w:t xml:space="preserve">En el área de Operaciones se </w:t>
      </w:r>
      <w:r w:rsidR="000334D8" w:rsidRPr="003C3E67">
        <w:t>evalua</w:t>
      </w:r>
      <w:r w:rsidR="006766C0" w:rsidRPr="003C3E67">
        <w:t>ron</w:t>
      </w:r>
      <w:r w:rsidRPr="003C3E67">
        <w:t xml:space="preserve"> </w:t>
      </w:r>
      <w:r w:rsidR="008A0965" w:rsidRPr="003C3E67">
        <w:t>23</w:t>
      </w:r>
      <w:r w:rsidR="00D9023D" w:rsidRPr="003C3E67">
        <w:t xml:space="preserve"> </w:t>
      </w:r>
      <w:r w:rsidRPr="003C3E67">
        <w:t xml:space="preserve">Proveedores de los cuales el </w:t>
      </w:r>
      <w:r w:rsidR="008A0965" w:rsidRPr="003C3E67">
        <w:t>83</w:t>
      </w:r>
      <w:r w:rsidRPr="003C3E67">
        <w:t xml:space="preserve">% tuvieron un resultado </w:t>
      </w:r>
      <w:r w:rsidR="000334D8" w:rsidRPr="003C3E67">
        <w:t>T</w:t>
      </w:r>
      <w:r w:rsidRPr="003C3E67">
        <w:t xml:space="preserve">ipo </w:t>
      </w:r>
      <w:r w:rsidR="00D9023D" w:rsidRPr="003C3E67">
        <w:t>Excelente</w:t>
      </w:r>
      <w:r w:rsidR="000334D8" w:rsidRPr="003C3E67">
        <w:t xml:space="preserve"> y el </w:t>
      </w:r>
      <w:r w:rsidR="008A0965" w:rsidRPr="003C3E67">
        <w:t>17</w:t>
      </w:r>
      <w:r w:rsidR="000334D8" w:rsidRPr="003C3E67">
        <w:t xml:space="preserve">% </w:t>
      </w:r>
      <w:r w:rsidR="00D9023D" w:rsidRPr="003C3E67">
        <w:t>Tipo Bueno</w:t>
      </w:r>
    </w:p>
    <w:p w14:paraId="5737B267" w14:textId="77777777" w:rsidR="00D9023D" w:rsidRPr="003C3E67" w:rsidRDefault="00D9023D" w:rsidP="001A5DEE">
      <w:pPr>
        <w:pStyle w:val="Default"/>
        <w:spacing w:line="264" w:lineRule="auto"/>
      </w:pPr>
    </w:p>
    <w:p w14:paraId="2CD3E905" w14:textId="0596C3CA" w:rsidR="00D9023D" w:rsidRPr="003C3E67" w:rsidRDefault="00E244AB" w:rsidP="001A5DEE">
      <w:pPr>
        <w:pStyle w:val="Default"/>
        <w:spacing w:line="264" w:lineRule="auto"/>
      </w:pPr>
      <w:r w:rsidRPr="003C3E67">
        <w:t xml:space="preserve">En el 2018 en el área de operaciones se evaluaron 18 proveedores </w:t>
      </w:r>
      <w:r w:rsidR="00447FDB" w:rsidRPr="003C3E67">
        <w:t>de los cuales el 61% tuvo una calificación tipo excelente y el 39% tipo bueno</w:t>
      </w:r>
    </w:p>
    <w:p w14:paraId="03E1BDE1" w14:textId="063E1BA3" w:rsidR="00447FDB" w:rsidRPr="003C3E67" w:rsidRDefault="00447FDB" w:rsidP="001A5DEE">
      <w:pPr>
        <w:pStyle w:val="Default"/>
        <w:spacing w:line="264" w:lineRule="auto"/>
      </w:pPr>
    </w:p>
    <w:p w14:paraId="17B6E6DA" w14:textId="42915013" w:rsidR="00447FDB" w:rsidRPr="003C3E67" w:rsidRDefault="00A84FC7" w:rsidP="001A5DEE">
      <w:pPr>
        <w:pStyle w:val="Default"/>
        <w:spacing w:line="264" w:lineRule="auto"/>
      </w:pPr>
      <w:r w:rsidRPr="003C3E67">
        <w:t>En</w:t>
      </w:r>
      <w:r w:rsidR="00447FDB" w:rsidRPr="003C3E67">
        <w:t xml:space="preserve"> los resultados del 2019 notamos que se evaluaron 5 proveedores </w:t>
      </w:r>
      <w:r w:rsidRPr="003C3E67">
        <w:t>más que en 2018, hubo</w:t>
      </w:r>
      <w:r w:rsidR="00447FDB" w:rsidRPr="003C3E67">
        <w:t xml:space="preserve"> un mayor porcentaje en los proveedores tipo excelente, el aspecto que mejoro fue en el cumplimiento de fechas acordadas y atención de quejas.</w:t>
      </w:r>
    </w:p>
    <w:p w14:paraId="5BB9B447" w14:textId="7E45FDA7" w:rsidR="002F5583" w:rsidRPr="003C3E67" w:rsidRDefault="002F5583" w:rsidP="001A5DEE">
      <w:pPr>
        <w:pStyle w:val="Default"/>
        <w:spacing w:line="264" w:lineRule="auto"/>
      </w:pPr>
    </w:p>
    <w:p w14:paraId="5E20E527" w14:textId="34C86A95" w:rsidR="002F5583" w:rsidRPr="003C3E67" w:rsidRDefault="002F5583" w:rsidP="002F5583">
      <w:pPr>
        <w:pStyle w:val="Default"/>
        <w:spacing w:line="264" w:lineRule="auto"/>
        <w:jc w:val="center"/>
      </w:pPr>
      <w:r w:rsidRPr="003C3E67">
        <w:rPr>
          <w:noProof/>
        </w:rPr>
        <w:drawing>
          <wp:inline distT="0" distB="0" distL="0" distR="0" wp14:anchorId="47D45F99" wp14:editId="396455F6">
            <wp:extent cx="4381500" cy="2200275"/>
            <wp:effectExtent l="0" t="0" r="0" b="9525"/>
            <wp:docPr id="25" name="Gráfico 25">
              <a:extLst xmlns:a="http://schemas.openxmlformats.org/drawingml/2006/main">
                <a:ext uri="{FF2B5EF4-FFF2-40B4-BE49-F238E27FC236}">
                  <a16:creationId xmlns:a16="http://schemas.microsoft.com/office/drawing/2014/main" id="{B7E0E351-CE28-4F52-8A2F-76BA40ED495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7ADA495" w14:textId="77777777" w:rsidR="002F5583" w:rsidRPr="003C3E67" w:rsidRDefault="002F5583" w:rsidP="002F5583">
      <w:pPr>
        <w:pStyle w:val="Default"/>
        <w:spacing w:line="264" w:lineRule="auto"/>
        <w:jc w:val="center"/>
      </w:pPr>
    </w:p>
    <w:p w14:paraId="77049360" w14:textId="77777777" w:rsidR="00447FDB" w:rsidRPr="003C3E67" w:rsidRDefault="00447FDB" w:rsidP="001A5DEE">
      <w:pPr>
        <w:pStyle w:val="Default"/>
        <w:spacing w:line="264" w:lineRule="auto"/>
      </w:pPr>
    </w:p>
    <w:p w14:paraId="63C23021" w14:textId="6F230A17" w:rsidR="00D9023D" w:rsidRPr="003C3E67" w:rsidRDefault="00447FDB" w:rsidP="00D9023D">
      <w:pPr>
        <w:pStyle w:val="Default"/>
        <w:spacing w:line="264" w:lineRule="auto"/>
      </w:pPr>
      <w:r w:rsidRPr="003C3E67">
        <w:t>En 2019</w:t>
      </w:r>
      <w:r w:rsidR="00D9023D" w:rsidRPr="003C3E67">
        <w:t xml:space="preserve"> </w:t>
      </w:r>
      <w:r w:rsidRPr="003C3E67">
        <w:t xml:space="preserve">de </w:t>
      </w:r>
      <w:r w:rsidR="00D9023D" w:rsidRPr="003C3E67">
        <w:t xml:space="preserve">los proveedores Tipo Excelente la calificación más alta la obtuvo el proveedor </w:t>
      </w:r>
      <w:r w:rsidR="008A0965" w:rsidRPr="003C3E67">
        <w:t>Eficarga</w:t>
      </w:r>
      <w:r w:rsidR="00D9023D" w:rsidRPr="003C3E67">
        <w:t xml:space="preserve"> presta servicio de </w:t>
      </w:r>
      <w:r w:rsidR="008A0965" w:rsidRPr="003C3E67">
        <w:t>montacargas.</w:t>
      </w:r>
    </w:p>
    <w:p w14:paraId="35679CED" w14:textId="126DE015" w:rsidR="00D9023D" w:rsidRPr="003C3E67" w:rsidRDefault="00D9023D" w:rsidP="00D9023D">
      <w:pPr>
        <w:pStyle w:val="Default"/>
        <w:spacing w:line="264" w:lineRule="auto"/>
      </w:pPr>
    </w:p>
    <w:p w14:paraId="1C3A43D2" w14:textId="77777777" w:rsidR="002F5583" w:rsidRPr="003C3E67" w:rsidRDefault="002F5583" w:rsidP="00D9023D">
      <w:pPr>
        <w:pStyle w:val="Default"/>
        <w:spacing w:line="264" w:lineRule="auto"/>
      </w:pPr>
    </w:p>
    <w:p w14:paraId="776CCC82" w14:textId="1D981B4D" w:rsidR="00D9023D" w:rsidRPr="003C3E67" w:rsidRDefault="00D50780" w:rsidP="00D9023D">
      <w:pPr>
        <w:pStyle w:val="Default"/>
        <w:spacing w:line="264" w:lineRule="auto"/>
      </w:pPr>
      <w:r w:rsidRPr="003C3E67">
        <w:rPr>
          <w:noProof/>
        </w:rPr>
        <w:lastRenderedPageBreak/>
        <w:drawing>
          <wp:inline distT="0" distB="0" distL="0" distR="0" wp14:anchorId="6F5C258C" wp14:editId="299455F5">
            <wp:extent cx="5705475" cy="2819400"/>
            <wp:effectExtent l="0" t="0" r="9525" b="0"/>
            <wp:docPr id="2" name="Gráfico 2">
              <a:extLst xmlns:a="http://schemas.openxmlformats.org/drawingml/2006/main">
                <a:ext uri="{FF2B5EF4-FFF2-40B4-BE49-F238E27FC236}">
                  <a16:creationId xmlns:a16="http://schemas.microsoft.com/office/drawing/2014/main" id="{6179D3B0-ECF4-4FB1-88F0-9EFAAFB7DA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BBD4246" w14:textId="77777777" w:rsidR="00D9023D" w:rsidRPr="003C3E67" w:rsidRDefault="00D9023D" w:rsidP="00D9023D">
      <w:pPr>
        <w:pStyle w:val="Default"/>
        <w:spacing w:line="264" w:lineRule="auto"/>
      </w:pPr>
    </w:p>
    <w:p w14:paraId="4D330F5B" w14:textId="28386F58" w:rsidR="00EB216C" w:rsidRPr="003C3E67" w:rsidRDefault="00EB216C" w:rsidP="001A5DEE">
      <w:pPr>
        <w:pStyle w:val="Default"/>
        <w:spacing w:line="264" w:lineRule="auto"/>
      </w:pPr>
      <w:r w:rsidRPr="003C3E67">
        <w:t xml:space="preserve">Dentro de los proveedores tipo bueno los que tuvieron la mayor calificación fueron: </w:t>
      </w:r>
    </w:p>
    <w:p w14:paraId="18145E29" w14:textId="606D008B" w:rsidR="00EB216C" w:rsidRPr="003C3E67" w:rsidRDefault="00EB216C" w:rsidP="001A5DEE">
      <w:pPr>
        <w:pStyle w:val="Default"/>
        <w:spacing w:line="264" w:lineRule="auto"/>
      </w:pPr>
    </w:p>
    <w:p w14:paraId="468B656F" w14:textId="740CD063" w:rsidR="008A0965" w:rsidRPr="003C3E67" w:rsidRDefault="003B7209" w:rsidP="001A5DEE">
      <w:pPr>
        <w:pStyle w:val="Default"/>
        <w:spacing w:line="264" w:lineRule="auto"/>
      </w:pPr>
      <w:r w:rsidRPr="003C3E67">
        <w:t>Construproyec</w:t>
      </w:r>
      <w:r w:rsidR="008A0965" w:rsidRPr="003C3E67">
        <w:t xml:space="preserve"> </w:t>
      </w:r>
      <w:r w:rsidR="00EB216C" w:rsidRPr="003C3E67">
        <w:t xml:space="preserve">         </w:t>
      </w:r>
      <w:r w:rsidRPr="003C3E67">
        <w:t xml:space="preserve">         </w:t>
      </w:r>
      <w:proofErr w:type="gramStart"/>
      <w:r w:rsidRPr="003C3E67">
        <w:t xml:space="preserve"> </w:t>
      </w:r>
      <w:r w:rsidR="00447FDB" w:rsidRPr="003C3E67">
        <w:t xml:space="preserve"> :</w:t>
      </w:r>
      <w:proofErr w:type="gramEnd"/>
      <w:r w:rsidR="00EB216C" w:rsidRPr="003C3E67">
        <w:t xml:space="preserve"> </w:t>
      </w:r>
      <w:r w:rsidRPr="003C3E67">
        <w:t>Servicio de transporte</w:t>
      </w:r>
    </w:p>
    <w:p w14:paraId="5E806B82" w14:textId="5632185E" w:rsidR="008A0965" w:rsidRPr="003C3E67" w:rsidRDefault="003B7209" w:rsidP="008A0965">
      <w:pPr>
        <w:pStyle w:val="Default"/>
        <w:spacing w:line="264" w:lineRule="auto"/>
      </w:pPr>
      <w:r w:rsidRPr="003C3E67">
        <w:t xml:space="preserve">Fundiciones de lima          </w:t>
      </w:r>
      <w:proofErr w:type="gramStart"/>
      <w:r w:rsidRPr="003C3E67">
        <w:t xml:space="preserve"> </w:t>
      </w:r>
      <w:r w:rsidR="00447FDB" w:rsidRPr="003C3E67">
        <w:t xml:space="preserve"> :</w:t>
      </w:r>
      <w:proofErr w:type="gramEnd"/>
      <w:r w:rsidR="008A0965" w:rsidRPr="003C3E67">
        <w:t xml:space="preserve"> </w:t>
      </w:r>
      <w:r w:rsidRPr="003C3E67">
        <w:t xml:space="preserve"> Tela oleofilica</w:t>
      </w:r>
      <w:r w:rsidR="008A0965" w:rsidRPr="003C3E67">
        <w:t xml:space="preserve">                                       </w:t>
      </w:r>
      <w:r w:rsidRPr="003C3E67">
        <w:t xml:space="preserve">     </w:t>
      </w:r>
    </w:p>
    <w:p w14:paraId="7775BD47" w14:textId="4C316B24" w:rsidR="00EB216C" w:rsidRPr="003C3E67" w:rsidRDefault="003B7209" w:rsidP="001A5DEE">
      <w:pPr>
        <w:pStyle w:val="Default"/>
        <w:spacing w:line="264" w:lineRule="auto"/>
      </w:pPr>
      <w:r w:rsidRPr="003C3E67">
        <w:t>Caicedo Maria Eugenia</w:t>
      </w:r>
      <w:r w:rsidR="008A0965" w:rsidRPr="003C3E67">
        <w:t xml:space="preserve">     </w:t>
      </w:r>
      <w:proofErr w:type="gramStart"/>
      <w:r w:rsidR="008A0965" w:rsidRPr="003C3E67">
        <w:t xml:space="preserve"> </w:t>
      </w:r>
      <w:r w:rsidR="00447FDB" w:rsidRPr="003C3E67">
        <w:t xml:space="preserve"> :</w:t>
      </w:r>
      <w:proofErr w:type="gramEnd"/>
      <w:r w:rsidR="00370223" w:rsidRPr="003C3E67">
        <w:t xml:space="preserve"> </w:t>
      </w:r>
      <w:r w:rsidRPr="003C3E67">
        <w:t xml:space="preserve">Servicio de alimentación </w:t>
      </w:r>
    </w:p>
    <w:p w14:paraId="770B5BB3" w14:textId="731A0263" w:rsidR="008A0965" w:rsidRPr="003C3E67" w:rsidRDefault="003B7209" w:rsidP="001A5DEE">
      <w:pPr>
        <w:pStyle w:val="Default"/>
        <w:spacing w:line="264" w:lineRule="auto"/>
      </w:pPr>
      <w:r w:rsidRPr="003C3E67">
        <w:t>SPSM</w:t>
      </w:r>
      <w:r w:rsidR="008A0965" w:rsidRPr="003C3E67">
        <w:t xml:space="preserve">                      </w:t>
      </w:r>
      <w:r w:rsidRPr="003C3E67">
        <w:t xml:space="preserve">         </w:t>
      </w:r>
      <w:r w:rsidR="008A0965" w:rsidRPr="003C3E67">
        <w:t xml:space="preserve"> </w:t>
      </w:r>
      <w:proofErr w:type="gramStart"/>
      <w:r w:rsidR="00D50780" w:rsidRPr="003C3E67">
        <w:t xml:space="preserve"> </w:t>
      </w:r>
      <w:r w:rsidR="00447FDB" w:rsidRPr="003C3E67">
        <w:t xml:space="preserve"> :</w:t>
      </w:r>
      <w:proofErr w:type="gramEnd"/>
      <w:r w:rsidR="00370223" w:rsidRPr="003C3E67">
        <w:t xml:space="preserve"> </w:t>
      </w:r>
      <w:r w:rsidRPr="003C3E67">
        <w:t>Uso de instalaciones operación portuaria</w:t>
      </w:r>
    </w:p>
    <w:p w14:paraId="79975961" w14:textId="0E2F093D" w:rsidR="00370223" w:rsidRPr="003C3E67" w:rsidRDefault="00370223" w:rsidP="001A5DEE">
      <w:pPr>
        <w:pStyle w:val="Default"/>
        <w:spacing w:line="264" w:lineRule="auto"/>
      </w:pPr>
    </w:p>
    <w:p w14:paraId="6D2D3E19" w14:textId="77777777" w:rsidR="00D9023D" w:rsidRPr="003C3E67" w:rsidRDefault="00D9023D" w:rsidP="001A5DEE">
      <w:pPr>
        <w:pStyle w:val="Default"/>
        <w:spacing w:line="264" w:lineRule="auto"/>
      </w:pPr>
    </w:p>
    <w:p w14:paraId="4F17E962" w14:textId="06FA0CAF" w:rsidR="000334D8" w:rsidRPr="003C3E67" w:rsidRDefault="006B4A92" w:rsidP="001A5DEE">
      <w:pPr>
        <w:pStyle w:val="Default"/>
        <w:spacing w:line="264" w:lineRule="auto"/>
      </w:pPr>
      <w:r w:rsidRPr="003C3E67">
        <w:rPr>
          <w:noProof/>
        </w:rPr>
        <w:drawing>
          <wp:inline distT="0" distB="0" distL="0" distR="0" wp14:anchorId="41C556C3" wp14:editId="6658CB74">
            <wp:extent cx="5612130" cy="2724150"/>
            <wp:effectExtent l="0" t="0" r="7620" b="0"/>
            <wp:docPr id="12" name="Gráfico 12">
              <a:extLst xmlns:a="http://schemas.openxmlformats.org/drawingml/2006/main">
                <a:ext uri="{FF2B5EF4-FFF2-40B4-BE49-F238E27FC236}">
                  <a16:creationId xmlns:a16="http://schemas.microsoft.com/office/drawing/2014/main" id="{A949F893-61D5-45B2-8B0D-3414FBA1EC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3EE088D" w14:textId="478B29F9" w:rsidR="000334D8" w:rsidRPr="003C3E67" w:rsidRDefault="000334D8" w:rsidP="001A5DEE">
      <w:pPr>
        <w:pStyle w:val="Default"/>
        <w:spacing w:line="264" w:lineRule="auto"/>
      </w:pPr>
    </w:p>
    <w:p w14:paraId="766DD940" w14:textId="3B6FF70D" w:rsidR="00E8399F" w:rsidRPr="003C3E67" w:rsidRDefault="00E8399F" w:rsidP="00CE4DA3">
      <w:pPr>
        <w:pStyle w:val="Default"/>
        <w:spacing w:line="264" w:lineRule="auto"/>
        <w:jc w:val="both"/>
      </w:pPr>
      <w:r w:rsidRPr="003C3E67">
        <w:lastRenderedPageBreak/>
        <w:t xml:space="preserve">En los proveedores </w:t>
      </w:r>
      <w:r w:rsidR="00CE4DA3" w:rsidRPr="003C3E67">
        <w:t>T</w:t>
      </w:r>
      <w:r w:rsidRPr="003C3E67">
        <w:t xml:space="preserve">ipo bueno </w:t>
      </w:r>
      <w:r w:rsidR="00CE4DA3" w:rsidRPr="003C3E67">
        <w:t xml:space="preserve">y Tipo Excelente </w:t>
      </w:r>
      <w:r w:rsidRPr="003C3E67">
        <w:t>tuvieron un mejor resultado en el aspecto operativo que hace referencia al precio, marco legal</w:t>
      </w:r>
      <w:r w:rsidR="00CE4DA3" w:rsidRPr="003C3E67">
        <w:t xml:space="preserve"> y</w:t>
      </w:r>
      <w:r w:rsidRPr="003C3E67">
        <w:t xml:space="preserve"> atención de quejas, en el aspecto estratégico la desviación se genera principalmente por la falta de seguimiento de los proveedores con la satisfacción del servicio</w:t>
      </w:r>
      <w:r w:rsidR="00CE4DA3" w:rsidRPr="003C3E67">
        <w:t>.</w:t>
      </w:r>
    </w:p>
    <w:p w14:paraId="4A98BFA5" w14:textId="60FD0C5C" w:rsidR="00E8399F" w:rsidRPr="003C3E67" w:rsidRDefault="00E8399F" w:rsidP="001A5DEE">
      <w:pPr>
        <w:pStyle w:val="Default"/>
        <w:spacing w:line="264" w:lineRule="auto"/>
      </w:pPr>
    </w:p>
    <w:p w14:paraId="589C87E7" w14:textId="77777777" w:rsidR="00E8399F" w:rsidRPr="003C3E67" w:rsidRDefault="00E8399F" w:rsidP="001A5DEE">
      <w:pPr>
        <w:pStyle w:val="Default"/>
        <w:spacing w:line="264" w:lineRule="auto"/>
      </w:pPr>
    </w:p>
    <w:p w14:paraId="5BC1E443" w14:textId="056A8C7F" w:rsidR="00E8399F" w:rsidRPr="003C3E67" w:rsidRDefault="006B4A92" w:rsidP="001A5DEE">
      <w:pPr>
        <w:pStyle w:val="Default"/>
        <w:spacing w:line="264" w:lineRule="auto"/>
      </w:pPr>
      <w:r w:rsidRPr="003C3E67">
        <w:rPr>
          <w:noProof/>
        </w:rPr>
        <w:drawing>
          <wp:inline distT="0" distB="0" distL="0" distR="0" wp14:anchorId="639CA70C" wp14:editId="57EFF630">
            <wp:extent cx="5667375" cy="2828925"/>
            <wp:effectExtent l="0" t="0" r="9525" b="9525"/>
            <wp:docPr id="16" name="Gráfico 16">
              <a:extLst xmlns:a="http://schemas.openxmlformats.org/drawingml/2006/main">
                <a:ext uri="{FF2B5EF4-FFF2-40B4-BE49-F238E27FC236}">
                  <a16:creationId xmlns:a16="http://schemas.microsoft.com/office/drawing/2014/main" id="{1497A51B-8E6A-44A2-BD31-1F3FCD8760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32DB90A" w14:textId="45BF0C0B" w:rsidR="00CE4DA3" w:rsidRPr="003C3E67" w:rsidRDefault="00CE4DA3" w:rsidP="001A5DEE">
      <w:pPr>
        <w:pStyle w:val="Default"/>
        <w:spacing w:line="264" w:lineRule="auto"/>
      </w:pPr>
    </w:p>
    <w:p w14:paraId="68585D82" w14:textId="77777777" w:rsidR="00CE4DA3" w:rsidRPr="003C3E67" w:rsidRDefault="00CE4DA3" w:rsidP="001A5DEE">
      <w:pPr>
        <w:pStyle w:val="Default"/>
        <w:spacing w:line="264" w:lineRule="auto"/>
      </w:pPr>
    </w:p>
    <w:p w14:paraId="5D51EDB2" w14:textId="5A6858CF" w:rsidR="00E8399F" w:rsidRPr="003C3E67" w:rsidRDefault="00EE3264" w:rsidP="002B2877">
      <w:pPr>
        <w:pStyle w:val="Default"/>
        <w:spacing w:line="264" w:lineRule="auto"/>
        <w:jc w:val="both"/>
      </w:pPr>
      <w:r w:rsidRPr="003C3E67">
        <w:rPr>
          <w:noProof/>
        </w:rPr>
        <w:drawing>
          <wp:inline distT="0" distB="0" distL="0" distR="0" wp14:anchorId="7023D95C" wp14:editId="041467C7">
            <wp:extent cx="5667375" cy="3028950"/>
            <wp:effectExtent l="0" t="0" r="9525" b="0"/>
            <wp:docPr id="18" name="Gráfico 18">
              <a:extLst xmlns:a="http://schemas.openxmlformats.org/drawingml/2006/main">
                <a:ext uri="{FF2B5EF4-FFF2-40B4-BE49-F238E27FC236}">
                  <a16:creationId xmlns:a16="http://schemas.microsoft.com/office/drawing/2014/main" id="{24F1CF53-6FB6-4105-9EA9-129958C8B1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B433B77" w14:textId="77777777" w:rsidR="00E8399F" w:rsidRPr="003C3E67" w:rsidRDefault="00E8399F" w:rsidP="001A5DEE">
      <w:pPr>
        <w:pStyle w:val="Default"/>
        <w:spacing w:line="264" w:lineRule="auto"/>
      </w:pPr>
    </w:p>
    <w:p w14:paraId="3BF3A296" w14:textId="7EC96F4A" w:rsidR="000F480D" w:rsidRPr="003C3E67" w:rsidRDefault="000F480D" w:rsidP="001A5DEE">
      <w:pPr>
        <w:pStyle w:val="Default"/>
        <w:spacing w:line="264" w:lineRule="auto"/>
        <w:rPr>
          <w:b/>
        </w:rPr>
      </w:pPr>
      <w:r w:rsidRPr="003C3E67">
        <w:rPr>
          <w:b/>
        </w:rPr>
        <w:lastRenderedPageBreak/>
        <w:t>Mantenimiento</w:t>
      </w:r>
    </w:p>
    <w:p w14:paraId="10BF5EB3" w14:textId="18A0B366" w:rsidR="000F480D" w:rsidRPr="003C3E67" w:rsidRDefault="000F480D" w:rsidP="001A5DEE">
      <w:pPr>
        <w:pStyle w:val="Default"/>
        <w:spacing w:line="264" w:lineRule="auto"/>
      </w:pPr>
    </w:p>
    <w:p w14:paraId="11F399CF" w14:textId="52F0B045" w:rsidR="00D9023D" w:rsidRPr="003C3E67" w:rsidRDefault="00D9023D" w:rsidP="007F15CD">
      <w:pPr>
        <w:pStyle w:val="Default"/>
        <w:spacing w:line="264" w:lineRule="auto"/>
        <w:jc w:val="both"/>
      </w:pPr>
      <w:r w:rsidRPr="003C3E67">
        <w:t xml:space="preserve">En el área de Mantenimiento </w:t>
      </w:r>
      <w:r w:rsidR="00A84FC7" w:rsidRPr="003C3E67">
        <w:t xml:space="preserve">en 2019 </w:t>
      </w:r>
      <w:r w:rsidRPr="003C3E67">
        <w:t>se evaluación 2</w:t>
      </w:r>
      <w:r w:rsidR="008F5F14" w:rsidRPr="003C3E67">
        <w:t>6</w:t>
      </w:r>
      <w:r w:rsidRPr="003C3E67">
        <w:t xml:space="preserve"> Proveedores de los cuales el</w:t>
      </w:r>
      <w:r w:rsidR="008F5F14" w:rsidRPr="003C3E67">
        <w:t xml:space="preserve"> 77</w:t>
      </w:r>
      <w:r w:rsidRPr="003C3E67">
        <w:t>% tuviero</w:t>
      </w:r>
      <w:r w:rsidR="003342BC" w:rsidRPr="003C3E67">
        <w:t>n una calificación Tipo Excelente, el 2</w:t>
      </w:r>
      <w:r w:rsidR="008F5F14" w:rsidRPr="003C3E67">
        <w:t>3</w:t>
      </w:r>
      <w:r w:rsidR="003342BC" w:rsidRPr="003C3E67">
        <w:t xml:space="preserve">% Tipo Bueno </w:t>
      </w:r>
    </w:p>
    <w:p w14:paraId="33F4E289" w14:textId="77777777" w:rsidR="00A84FC7" w:rsidRPr="003C3E67" w:rsidRDefault="00A84FC7" w:rsidP="00D9023D">
      <w:pPr>
        <w:pStyle w:val="Default"/>
        <w:spacing w:line="264" w:lineRule="auto"/>
      </w:pPr>
    </w:p>
    <w:p w14:paraId="19CE6CE5" w14:textId="02489FFE" w:rsidR="00A84FC7" w:rsidRPr="003C3E67" w:rsidRDefault="00A84FC7" w:rsidP="007F15CD">
      <w:pPr>
        <w:pStyle w:val="Default"/>
        <w:spacing w:line="264" w:lineRule="auto"/>
        <w:jc w:val="both"/>
      </w:pPr>
      <w:r w:rsidRPr="003C3E67">
        <w:t>En el área de Mantenimiento en 2018 se evalua</w:t>
      </w:r>
      <w:r w:rsidR="00C64596" w:rsidRPr="003C3E67">
        <w:t>ron</w:t>
      </w:r>
      <w:r w:rsidRPr="003C3E67">
        <w:t xml:space="preserve"> 21 Proveedores de los cuales el 57% tuvieron una calificación Tipo Excelente, el 29% Tipo Bueno, el 9% tipo regular y el 5% tipo deficiente </w:t>
      </w:r>
    </w:p>
    <w:p w14:paraId="372E7870" w14:textId="0CCF3E21" w:rsidR="002F5583" w:rsidRPr="003C3E67" w:rsidRDefault="002F5583" w:rsidP="007F15CD">
      <w:pPr>
        <w:pStyle w:val="Default"/>
        <w:spacing w:line="264" w:lineRule="auto"/>
        <w:jc w:val="both"/>
      </w:pPr>
    </w:p>
    <w:p w14:paraId="058F2F84" w14:textId="611E7EEB" w:rsidR="002F5583" w:rsidRPr="003C3E67" w:rsidRDefault="002F5583" w:rsidP="007F15CD">
      <w:pPr>
        <w:pStyle w:val="Default"/>
        <w:spacing w:line="264" w:lineRule="auto"/>
        <w:jc w:val="both"/>
      </w:pPr>
    </w:p>
    <w:p w14:paraId="69F7DE67" w14:textId="651BF7DF" w:rsidR="002F5583" w:rsidRPr="003C3E67" w:rsidRDefault="002F5583" w:rsidP="007F15CD">
      <w:pPr>
        <w:pStyle w:val="Default"/>
        <w:spacing w:line="264" w:lineRule="auto"/>
        <w:jc w:val="both"/>
      </w:pPr>
    </w:p>
    <w:p w14:paraId="7D0119C6" w14:textId="6F26551D" w:rsidR="002F5583" w:rsidRPr="003C3E67" w:rsidRDefault="002F5583" w:rsidP="002F5583">
      <w:pPr>
        <w:pStyle w:val="Default"/>
        <w:spacing w:line="264" w:lineRule="auto"/>
        <w:jc w:val="center"/>
      </w:pPr>
      <w:r w:rsidRPr="003C3E67">
        <w:rPr>
          <w:noProof/>
        </w:rPr>
        <w:drawing>
          <wp:inline distT="0" distB="0" distL="0" distR="0" wp14:anchorId="2C9C2E0D" wp14:editId="7E9F6D94">
            <wp:extent cx="4288155" cy="2276475"/>
            <wp:effectExtent l="0" t="0" r="17145" b="9525"/>
            <wp:docPr id="26" name="Gráfico 26">
              <a:extLst xmlns:a="http://schemas.openxmlformats.org/drawingml/2006/main">
                <a:ext uri="{FF2B5EF4-FFF2-40B4-BE49-F238E27FC236}">
                  <a16:creationId xmlns:a16="http://schemas.microsoft.com/office/drawing/2014/main" id="{7386B59D-7245-41BE-A74C-F8AAAB27F64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9527F35" w14:textId="1CE6F105" w:rsidR="002F5583" w:rsidRPr="003C3E67" w:rsidRDefault="002F5583" w:rsidP="007F15CD">
      <w:pPr>
        <w:pStyle w:val="Default"/>
        <w:spacing w:line="264" w:lineRule="auto"/>
        <w:jc w:val="both"/>
      </w:pPr>
    </w:p>
    <w:p w14:paraId="132FA91F" w14:textId="2677D0EC" w:rsidR="00A84FC7" w:rsidRPr="003C3E67" w:rsidRDefault="00A84FC7" w:rsidP="00A84FC7">
      <w:pPr>
        <w:pStyle w:val="Default"/>
        <w:spacing w:line="264" w:lineRule="auto"/>
      </w:pPr>
    </w:p>
    <w:p w14:paraId="1CD7AB15" w14:textId="77777777" w:rsidR="007F15CD" w:rsidRPr="003C3E67" w:rsidRDefault="00A84FC7" w:rsidP="004124FB">
      <w:pPr>
        <w:pStyle w:val="Default"/>
        <w:spacing w:line="264" w:lineRule="auto"/>
        <w:jc w:val="both"/>
      </w:pPr>
      <w:r w:rsidRPr="003C3E67">
        <w:t>En los resultados del 2019 notamos que se evaluaron 5 proveedores más que en 2018, hubo un mayor porcentaje en los proveedores tipo excelente, el aspecto que mejoro fue en el cumplimiento de fechas acordadas y atención de quejas; no hubo proveedores tipo regular ni deficiente</w:t>
      </w:r>
      <w:r w:rsidR="004124FB" w:rsidRPr="003C3E67">
        <w:t>, en el 2018 el proveedor con resultado deficiente fue Instrumatic con una baja calificación en los aspectos de seguimiento al servicio, incumplimientos, entregas con retardos, atención de quejas aspectos que fueron mejorados en 2019 obteniendo una calificación de 89 ubicándose en el rango de los proveedores tipo bueno</w:t>
      </w:r>
      <w:r w:rsidR="007F15CD" w:rsidRPr="003C3E67">
        <w:t xml:space="preserve">. </w:t>
      </w:r>
    </w:p>
    <w:p w14:paraId="3E40CE1C" w14:textId="77777777" w:rsidR="007F15CD" w:rsidRPr="003C3E67" w:rsidRDefault="007F15CD" w:rsidP="004124FB">
      <w:pPr>
        <w:pStyle w:val="Default"/>
        <w:spacing w:line="264" w:lineRule="auto"/>
        <w:jc w:val="both"/>
      </w:pPr>
    </w:p>
    <w:p w14:paraId="0DB32246" w14:textId="52E0FBAF" w:rsidR="00A84FC7" w:rsidRPr="003C3E67" w:rsidRDefault="007F15CD" w:rsidP="004124FB">
      <w:pPr>
        <w:pStyle w:val="Default"/>
        <w:spacing w:line="264" w:lineRule="auto"/>
        <w:jc w:val="both"/>
      </w:pPr>
      <w:r w:rsidRPr="003C3E67">
        <w:t>L</w:t>
      </w:r>
      <w:r w:rsidR="00266C53" w:rsidRPr="003C3E67">
        <w:t xml:space="preserve">os proveedores con calificación tipo regular en 2018 fueron Transmitec y Distribuidora Ancla, en 2019 no se hizo compras a Transmitec reemplazado por proveedores que se utilizan en el Grupo empresarial con unos mejores precios y calidad por </w:t>
      </w:r>
      <w:proofErr w:type="spellStart"/>
      <w:r w:rsidR="00266C53" w:rsidRPr="003C3E67">
        <w:t>ej</w:t>
      </w:r>
      <w:proofErr w:type="spellEnd"/>
      <w:r w:rsidR="00266C53" w:rsidRPr="003C3E67">
        <w:t xml:space="preserve"> Tecno industriales, Agofer, eléctricos importados, Ferrotec. En 2018 </w:t>
      </w:r>
      <w:proofErr w:type="spellStart"/>
      <w:r w:rsidR="00266C53" w:rsidRPr="003C3E67">
        <w:t>Distri</w:t>
      </w:r>
      <w:proofErr w:type="spellEnd"/>
      <w:r w:rsidR="00266C53" w:rsidRPr="003C3E67">
        <w:t xml:space="preserve"> Ancla tuvo una calificación baja en los aspectos seguimiento al servicio, nivel de cumplimiento y entregas con retardos</w:t>
      </w:r>
      <w:r w:rsidR="00550D15" w:rsidRPr="003C3E67">
        <w:t xml:space="preserve">, en 2019 tuvo una mejor calificación en los </w:t>
      </w:r>
      <w:r w:rsidR="00550D15" w:rsidRPr="003C3E67">
        <w:lastRenderedPageBreak/>
        <w:t>aspectos de nivel de cumplimiento y entregas con retardo, con resultado de 88 se ubicó en el rango de los proveedores tipo bueno.</w:t>
      </w:r>
    </w:p>
    <w:p w14:paraId="6BA7A76A" w14:textId="77777777" w:rsidR="00A84FC7" w:rsidRPr="003C3E67" w:rsidRDefault="00A84FC7" w:rsidP="00D9023D">
      <w:pPr>
        <w:pStyle w:val="Default"/>
        <w:spacing w:line="264" w:lineRule="auto"/>
      </w:pPr>
    </w:p>
    <w:p w14:paraId="75AF886F" w14:textId="6739D7BA" w:rsidR="009412FF" w:rsidRPr="003C3E67" w:rsidRDefault="00A84FC7" w:rsidP="00D9023D">
      <w:pPr>
        <w:pStyle w:val="Default"/>
        <w:spacing w:line="264" w:lineRule="auto"/>
      </w:pPr>
      <w:r w:rsidRPr="003C3E67">
        <w:t xml:space="preserve">En 2019 </w:t>
      </w:r>
      <w:r w:rsidR="009412FF" w:rsidRPr="003C3E67">
        <w:t>Los proveedores Tipo excelente que tuvieron mayor calificación</w:t>
      </w:r>
      <w:r w:rsidR="007F15CD" w:rsidRPr="003C3E67">
        <w:t xml:space="preserve">, tal como se presenta en la siguiente </w:t>
      </w:r>
      <w:r w:rsidR="00C64596" w:rsidRPr="003C3E67">
        <w:t>gráfica</w:t>
      </w:r>
      <w:r w:rsidR="007F15CD" w:rsidRPr="003C3E67">
        <w:t>, fueron</w:t>
      </w:r>
      <w:r w:rsidR="009412FF" w:rsidRPr="003C3E67">
        <w:t>:</w:t>
      </w:r>
    </w:p>
    <w:p w14:paraId="7A2810A2" w14:textId="6E131AB9" w:rsidR="009412FF" w:rsidRPr="003C3E67" w:rsidRDefault="009412FF" w:rsidP="00D9023D">
      <w:pPr>
        <w:pStyle w:val="Default"/>
        <w:spacing w:line="264" w:lineRule="auto"/>
      </w:pPr>
    </w:p>
    <w:p w14:paraId="6DF51F6B" w14:textId="5FC8B47C" w:rsidR="009412FF" w:rsidRPr="003C3E67" w:rsidRDefault="009412FF" w:rsidP="00D9023D">
      <w:pPr>
        <w:pStyle w:val="Default"/>
        <w:spacing w:line="264" w:lineRule="auto"/>
      </w:pPr>
      <w:r w:rsidRPr="003C3E67">
        <w:t>Colmáquinas: Mantenimiento de Caldera</w:t>
      </w:r>
    </w:p>
    <w:p w14:paraId="0B9A77C6" w14:textId="1CC43E59" w:rsidR="009412FF" w:rsidRPr="003C3E67" w:rsidRDefault="009412FF" w:rsidP="00D9023D">
      <w:pPr>
        <w:pStyle w:val="Default"/>
        <w:spacing w:line="264" w:lineRule="auto"/>
      </w:pPr>
      <w:r w:rsidRPr="003C3E67">
        <w:t>Basculas y Balanzas: Calibración bascula y venta material para Bascula</w:t>
      </w:r>
    </w:p>
    <w:p w14:paraId="574C1BDF" w14:textId="723F4138" w:rsidR="009412FF" w:rsidRPr="003C3E67" w:rsidRDefault="009412FF" w:rsidP="00D9023D">
      <w:pPr>
        <w:pStyle w:val="Default"/>
        <w:spacing w:line="264" w:lineRule="auto"/>
      </w:pPr>
      <w:r w:rsidRPr="003C3E67">
        <w:t xml:space="preserve">Cissco:  Suministro de gas y </w:t>
      </w:r>
      <w:r w:rsidR="00DC3FBC" w:rsidRPr="003C3E67">
        <w:t>oxígeno</w:t>
      </w:r>
      <w:r w:rsidRPr="003C3E67">
        <w:t xml:space="preserve"> para trabajos de soldaduras</w:t>
      </w:r>
    </w:p>
    <w:p w14:paraId="3E90E587" w14:textId="1A9FAEFA" w:rsidR="009412FF" w:rsidRPr="003C3E67" w:rsidRDefault="009412FF" w:rsidP="00D9023D">
      <w:pPr>
        <w:pStyle w:val="Default"/>
        <w:spacing w:line="264" w:lineRule="auto"/>
      </w:pPr>
      <w:r w:rsidRPr="003C3E67">
        <w:t>Solmen: Trabajos Metalmecánicos</w:t>
      </w:r>
    </w:p>
    <w:p w14:paraId="19B6ABE9" w14:textId="2F4E225D" w:rsidR="009412FF" w:rsidRPr="003C3E67" w:rsidRDefault="009412FF" w:rsidP="00D9023D">
      <w:pPr>
        <w:pStyle w:val="Default"/>
        <w:spacing w:line="264" w:lineRule="auto"/>
      </w:pPr>
      <w:r w:rsidRPr="003C3E67">
        <w:t>Fitting: Tuberías y Accesorios de acero al carbón</w:t>
      </w:r>
    </w:p>
    <w:p w14:paraId="680F16A3" w14:textId="25E4491A" w:rsidR="000F480D" w:rsidRPr="003C3E67" w:rsidRDefault="000F480D" w:rsidP="001A5DEE">
      <w:pPr>
        <w:pStyle w:val="Default"/>
        <w:spacing w:line="264" w:lineRule="auto"/>
      </w:pPr>
    </w:p>
    <w:p w14:paraId="41D534C6" w14:textId="2B5670F7" w:rsidR="000F480D" w:rsidRPr="003C3E67" w:rsidRDefault="000F480D" w:rsidP="001A5DEE">
      <w:pPr>
        <w:pStyle w:val="Default"/>
        <w:spacing w:line="264" w:lineRule="auto"/>
      </w:pPr>
    </w:p>
    <w:p w14:paraId="2E386FD3" w14:textId="157FEDB6" w:rsidR="000F480D" w:rsidRPr="003C3E67" w:rsidRDefault="008F5F14" w:rsidP="001A5DEE">
      <w:pPr>
        <w:pStyle w:val="Default"/>
        <w:spacing w:line="264" w:lineRule="auto"/>
      </w:pPr>
      <w:r w:rsidRPr="003C3E67">
        <w:rPr>
          <w:noProof/>
        </w:rPr>
        <w:drawing>
          <wp:inline distT="0" distB="0" distL="0" distR="0" wp14:anchorId="67CF160A" wp14:editId="1155C711">
            <wp:extent cx="5876925" cy="3076575"/>
            <wp:effectExtent l="0" t="0" r="9525" b="9525"/>
            <wp:docPr id="1" name="Gráfico 1">
              <a:extLst xmlns:a="http://schemas.openxmlformats.org/drawingml/2006/main">
                <a:ext uri="{FF2B5EF4-FFF2-40B4-BE49-F238E27FC236}">
                  <a16:creationId xmlns:a16="http://schemas.microsoft.com/office/drawing/2014/main" id="{15CD75AD-D1A7-449A-BE13-3E7BDACF43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77C47EA" w14:textId="3D0B9F9B" w:rsidR="000F480D" w:rsidRPr="003C3E67" w:rsidRDefault="000F480D" w:rsidP="001A5DEE">
      <w:pPr>
        <w:pStyle w:val="Default"/>
        <w:spacing w:line="264" w:lineRule="auto"/>
      </w:pPr>
    </w:p>
    <w:p w14:paraId="2CD49EC3" w14:textId="0025B05D" w:rsidR="009412FF" w:rsidRPr="003C3E67" w:rsidRDefault="009412FF" w:rsidP="009412FF">
      <w:pPr>
        <w:pStyle w:val="Default"/>
        <w:spacing w:line="264" w:lineRule="auto"/>
      </w:pPr>
      <w:r w:rsidRPr="003C3E67">
        <w:t>Los proveedores Tipo Bueno que tuvieron mayor calificación fueron:</w:t>
      </w:r>
    </w:p>
    <w:p w14:paraId="73DB77DA" w14:textId="77777777" w:rsidR="009412FF" w:rsidRPr="003C3E67" w:rsidRDefault="009412FF" w:rsidP="009412FF">
      <w:pPr>
        <w:pStyle w:val="Default"/>
        <w:spacing w:line="264" w:lineRule="auto"/>
      </w:pPr>
    </w:p>
    <w:p w14:paraId="080A36C6" w14:textId="228B2AFD" w:rsidR="009412FF" w:rsidRPr="003C3E67" w:rsidRDefault="00084C1E" w:rsidP="009412FF">
      <w:pPr>
        <w:pStyle w:val="Default"/>
        <w:spacing w:line="264" w:lineRule="auto"/>
      </w:pPr>
      <w:r w:rsidRPr="003C3E67">
        <w:t>Tanques y estructuras:</w:t>
      </w:r>
      <w:r w:rsidR="00D57A83" w:rsidRPr="003C3E67">
        <w:t xml:space="preserve"> Construcción y reparación de tanques </w:t>
      </w:r>
    </w:p>
    <w:p w14:paraId="199C4C01" w14:textId="34C1D73D" w:rsidR="00D57A83" w:rsidRPr="003C3E67" w:rsidRDefault="00D57A83" w:rsidP="009412FF">
      <w:pPr>
        <w:pStyle w:val="Default"/>
        <w:spacing w:line="264" w:lineRule="auto"/>
      </w:pPr>
      <w:r w:rsidRPr="003C3E67">
        <w:t>Instrumatic: Servicios para el sistema de automatización y materiales para reparación</w:t>
      </w:r>
    </w:p>
    <w:p w14:paraId="10CA2992" w14:textId="42F599CF" w:rsidR="00084C1E" w:rsidRPr="003C3E67" w:rsidRDefault="00084C1E" w:rsidP="009412FF">
      <w:pPr>
        <w:pStyle w:val="Default"/>
        <w:spacing w:line="264" w:lineRule="auto"/>
      </w:pPr>
      <w:r w:rsidRPr="003C3E67">
        <w:t>Insalco:</w:t>
      </w:r>
      <w:r w:rsidR="00D57A83" w:rsidRPr="003C3E67">
        <w:t xml:space="preserve"> Sal industrial para la caldera</w:t>
      </w:r>
    </w:p>
    <w:p w14:paraId="5972A31A" w14:textId="7F3AA9F4" w:rsidR="00084C1E" w:rsidRPr="003C3E67" w:rsidRDefault="00084C1E" w:rsidP="009412FF">
      <w:pPr>
        <w:pStyle w:val="Default"/>
        <w:spacing w:line="264" w:lineRule="auto"/>
      </w:pPr>
      <w:r w:rsidRPr="003C3E67">
        <w:t>Construproyec:</w:t>
      </w:r>
      <w:r w:rsidR="00D57A83" w:rsidRPr="003C3E67">
        <w:t xml:space="preserve"> Servicio obra civil</w:t>
      </w:r>
    </w:p>
    <w:p w14:paraId="31E8BCF3" w14:textId="2C369FBD" w:rsidR="00084C1E" w:rsidRPr="003C3E67" w:rsidRDefault="00084C1E" w:rsidP="009412FF">
      <w:pPr>
        <w:pStyle w:val="Default"/>
        <w:spacing w:line="264" w:lineRule="auto"/>
      </w:pPr>
      <w:proofErr w:type="spellStart"/>
      <w:r w:rsidRPr="003C3E67">
        <w:t>Distri</w:t>
      </w:r>
      <w:proofErr w:type="spellEnd"/>
      <w:r w:rsidRPr="003C3E67">
        <w:t xml:space="preserve"> Ancla:</w:t>
      </w:r>
      <w:r w:rsidR="00D57A83" w:rsidRPr="003C3E67">
        <w:t xml:space="preserve"> Materiales de ferretería</w:t>
      </w:r>
    </w:p>
    <w:p w14:paraId="469AD400" w14:textId="77777777" w:rsidR="00A84FC7" w:rsidRPr="003C3E67" w:rsidRDefault="00A84FC7" w:rsidP="009412FF">
      <w:pPr>
        <w:pStyle w:val="Default"/>
        <w:spacing w:line="264" w:lineRule="auto"/>
      </w:pPr>
    </w:p>
    <w:p w14:paraId="1543BC69" w14:textId="0A30C4CB" w:rsidR="009412FF" w:rsidRPr="003C3E67" w:rsidRDefault="00934876" w:rsidP="001A5DEE">
      <w:pPr>
        <w:pStyle w:val="Default"/>
        <w:spacing w:line="264" w:lineRule="auto"/>
      </w:pPr>
      <w:r w:rsidRPr="003C3E67">
        <w:rPr>
          <w:noProof/>
        </w:rPr>
        <w:lastRenderedPageBreak/>
        <w:drawing>
          <wp:inline distT="0" distB="0" distL="0" distR="0" wp14:anchorId="0BFA6475" wp14:editId="1177F320">
            <wp:extent cx="5800725" cy="2876550"/>
            <wp:effectExtent l="0" t="0" r="9525" b="0"/>
            <wp:docPr id="22" name="Gráfico 22">
              <a:extLst xmlns:a="http://schemas.openxmlformats.org/drawingml/2006/main">
                <a:ext uri="{FF2B5EF4-FFF2-40B4-BE49-F238E27FC236}">
                  <a16:creationId xmlns:a16="http://schemas.microsoft.com/office/drawing/2014/main" id="{8D9DD849-195E-406C-9E3B-C900D7F94F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F4C06E" w14:textId="2E86FF79" w:rsidR="00400C86" w:rsidRPr="003C3E67" w:rsidRDefault="00400C86" w:rsidP="001A5DEE">
      <w:pPr>
        <w:pStyle w:val="Default"/>
        <w:spacing w:line="264" w:lineRule="auto"/>
      </w:pPr>
    </w:p>
    <w:p w14:paraId="31E9723C" w14:textId="3DF56F7B" w:rsidR="003C3E67" w:rsidRPr="003C3E67" w:rsidRDefault="003C3E67" w:rsidP="003C3E67">
      <w:pPr>
        <w:pStyle w:val="Default"/>
        <w:spacing w:line="264" w:lineRule="auto"/>
        <w:jc w:val="both"/>
      </w:pPr>
      <w:r w:rsidRPr="003C3E67">
        <w:t>En los proveedores de</w:t>
      </w:r>
      <w:r w:rsidRPr="003C3E67">
        <w:t xml:space="preserve"> operaciones</w:t>
      </w:r>
      <w:r w:rsidRPr="003C3E67">
        <w:t xml:space="preserve"> Tipo bueno y Tipo Excelente tuvieron un mejor resultado en el aspecto operativo que hace referencia al precio, marco legal y atención de quejas, en el aspecto estratégico la desviación se genera principalmente por la falta de seguimiento de los proveedores con la satisfacción del servicio.</w:t>
      </w:r>
    </w:p>
    <w:p w14:paraId="5CE87DAA" w14:textId="5E29C67C" w:rsidR="00400C86" w:rsidRPr="003C3E67" w:rsidRDefault="00400C86" w:rsidP="001A5DEE">
      <w:pPr>
        <w:pStyle w:val="Default"/>
        <w:spacing w:line="264" w:lineRule="auto"/>
      </w:pPr>
    </w:p>
    <w:p w14:paraId="03B07A30" w14:textId="1C4466EA" w:rsidR="00400C86" w:rsidRPr="003C3E67" w:rsidRDefault="00D57A83" w:rsidP="001A5DEE">
      <w:pPr>
        <w:pStyle w:val="Default"/>
        <w:spacing w:line="264" w:lineRule="auto"/>
      </w:pPr>
      <w:r w:rsidRPr="003C3E67">
        <w:rPr>
          <w:noProof/>
        </w:rPr>
        <w:drawing>
          <wp:inline distT="0" distB="0" distL="0" distR="0" wp14:anchorId="072CE9A4" wp14:editId="243DB3D0">
            <wp:extent cx="5800725" cy="3238500"/>
            <wp:effectExtent l="0" t="0" r="9525" b="0"/>
            <wp:docPr id="3" name="Gráfico 3">
              <a:extLst xmlns:a="http://schemas.openxmlformats.org/drawingml/2006/main">
                <a:ext uri="{FF2B5EF4-FFF2-40B4-BE49-F238E27FC236}">
                  <a16:creationId xmlns:a16="http://schemas.microsoft.com/office/drawing/2014/main" id="{37114F1C-715C-4AD8-8CE1-15A5281302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BBF8D6A" w14:textId="5C8531EA" w:rsidR="00400C86" w:rsidRPr="003C3E67" w:rsidRDefault="00400C86" w:rsidP="001A5DEE">
      <w:pPr>
        <w:pStyle w:val="Default"/>
        <w:spacing w:line="264" w:lineRule="auto"/>
      </w:pPr>
    </w:p>
    <w:p w14:paraId="7CD8B765" w14:textId="5F003484" w:rsidR="00400C86" w:rsidRPr="003C3E67" w:rsidRDefault="00FF3F83" w:rsidP="001A5DEE">
      <w:pPr>
        <w:pStyle w:val="Default"/>
        <w:spacing w:line="264" w:lineRule="auto"/>
      </w:pPr>
      <w:r w:rsidRPr="003C3E67">
        <w:rPr>
          <w:noProof/>
        </w:rPr>
        <w:lastRenderedPageBreak/>
        <w:drawing>
          <wp:inline distT="0" distB="0" distL="0" distR="0" wp14:anchorId="25EB8EEF" wp14:editId="0E0F6D8A">
            <wp:extent cx="5772150" cy="2828925"/>
            <wp:effectExtent l="0" t="0" r="0" b="9525"/>
            <wp:docPr id="4" name="Gráfico 4">
              <a:extLst xmlns:a="http://schemas.openxmlformats.org/drawingml/2006/main">
                <a:ext uri="{FF2B5EF4-FFF2-40B4-BE49-F238E27FC236}">
                  <a16:creationId xmlns:a16="http://schemas.microsoft.com/office/drawing/2014/main" id="{956CC634-275F-4224-9231-EA408C9B18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BABD2BE" w14:textId="3B8A95BD" w:rsidR="0047241F" w:rsidRPr="003C3E67" w:rsidRDefault="0047241F" w:rsidP="001A5DEE">
      <w:pPr>
        <w:pStyle w:val="Default"/>
        <w:spacing w:line="264" w:lineRule="auto"/>
      </w:pPr>
    </w:p>
    <w:p w14:paraId="289CB91A" w14:textId="77777777" w:rsidR="0047241F" w:rsidRPr="003C3E67" w:rsidRDefault="0047241F" w:rsidP="001A5DEE">
      <w:pPr>
        <w:pStyle w:val="Default"/>
        <w:spacing w:line="264" w:lineRule="auto"/>
      </w:pPr>
    </w:p>
    <w:p w14:paraId="5679DBA7" w14:textId="521ABE8F" w:rsidR="000F480D" w:rsidRPr="003C3E67" w:rsidRDefault="000F480D" w:rsidP="001A5DEE">
      <w:pPr>
        <w:pStyle w:val="Default"/>
        <w:spacing w:line="264" w:lineRule="auto"/>
        <w:rPr>
          <w:b/>
        </w:rPr>
      </w:pPr>
      <w:r w:rsidRPr="003C3E67">
        <w:rPr>
          <w:b/>
        </w:rPr>
        <w:t>Ambiental y</w:t>
      </w:r>
      <w:r w:rsidR="00C64596" w:rsidRPr="003C3E67">
        <w:rPr>
          <w:b/>
        </w:rPr>
        <w:t xml:space="preserve"> SST</w:t>
      </w:r>
    </w:p>
    <w:p w14:paraId="702C255B" w14:textId="0116D00F" w:rsidR="000F480D" w:rsidRPr="003C3E67" w:rsidRDefault="000F480D" w:rsidP="001A5DEE">
      <w:pPr>
        <w:pStyle w:val="Default"/>
        <w:spacing w:line="264" w:lineRule="auto"/>
      </w:pPr>
    </w:p>
    <w:p w14:paraId="5D5AB592" w14:textId="19889701" w:rsidR="001A04D2" w:rsidRPr="003C3E67" w:rsidRDefault="001A04D2" w:rsidP="009E47BF">
      <w:pPr>
        <w:pStyle w:val="Default"/>
        <w:spacing w:line="264" w:lineRule="auto"/>
        <w:jc w:val="both"/>
      </w:pPr>
      <w:r w:rsidRPr="003C3E67">
        <w:t xml:space="preserve">En el área Ambiental y </w:t>
      </w:r>
      <w:r w:rsidR="00C64596" w:rsidRPr="003C3E67">
        <w:t>SST</w:t>
      </w:r>
      <w:r w:rsidR="009A2581" w:rsidRPr="003C3E67">
        <w:t xml:space="preserve"> se</w:t>
      </w:r>
      <w:r w:rsidRPr="003C3E67">
        <w:t xml:space="preserve"> evalua</w:t>
      </w:r>
      <w:r w:rsidR="006766C0" w:rsidRPr="003C3E67">
        <w:t>ron</w:t>
      </w:r>
      <w:r w:rsidRPr="003C3E67">
        <w:t xml:space="preserve"> 1</w:t>
      </w:r>
      <w:r w:rsidR="008C3B93" w:rsidRPr="003C3E67">
        <w:t>9</w:t>
      </w:r>
      <w:r w:rsidRPr="003C3E67">
        <w:t xml:space="preserve"> Proveedores de los cuales </w:t>
      </w:r>
      <w:r w:rsidR="004F1076" w:rsidRPr="003C3E67">
        <w:t xml:space="preserve">el 79% Tipo Excelente, </w:t>
      </w:r>
      <w:r w:rsidRPr="003C3E67">
        <w:t>el 5% tuvieron una calificación Tipo</w:t>
      </w:r>
      <w:r w:rsidR="009A2581" w:rsidRPr="003C3E67">
        <w:t xml:space="preserve"> Bueno</w:t>
      </w:r>
      <w:r w:rsidRPr="003C3E67">
        <w:t>, y el 1</w:t>
      </w:r>
      <w:r w:rsidR="008C3B93" w:rsidRPr="003C3E67">
        <w:t>6</w:t>
      </w:r>
      <w:r w:rsidRPr="003C3E67">
        <w:t xml:space="preserve">% </w:t>
      </w:r>
      <w:r w:rsidR="008C3B93" w:rsidRPr="003C3E67">
        <w:t xml:space="preserve">tipo regular </w:t>
      </w:r>
    </w:p>
    <w:p w14:paraId="38A568D6" w14:textId="3CB39CE1" w:rsidR="00550D15" w:rsidRPr="003C3E67" w:rsidRDefault="00550D15" w:rsidP="009E47BF">
      <w:pPr>
        <w:pStyle w:val="Default"/>
        <w:spacing w:line="264" w:lineRule="auto"/>
        <w:jc w:val="both"/>
      </w:pPr>
    </w:p>
    <w:p w14:paraId="02783813" w14:textId="74FC70F2" w:rsidR="00550D15" w:rsidRPr="003C3E67" w:rsidRDefault="00550D15" w:rsidP="009E47BF">
      <w:pPr>
        <w:pStyle w:val="Default"/>
        <w:spacing w:line="264" w:lineRule="auto"/>
        <w:jc w:val="both"/>
      </w:pPr>
      <w:r w:rsidRPr="003C3E67">
        <w:t>En el área Ambiental y H&amp;S se evaluaron 18 Proveedores de los cuales el 50% tuvieron una calificación Tipo Bueno, el 39% Tipo Excelente y el 11% Deficiente</w:t>
      </w:r>
    </w:p>
    <w:p w14:paraId="1385F52B" w14:textId="77777777" w:rsidR="003C3E67" w:rsidRPr="003C3E67" w:rsidRDefault="003C3E67" w:rsidP="009E47BF">
      <w:pPr>
        <w:pStyle w:val="Default"/>
        <w:spacing w:line="264" w:lineRule="auto"/>
        <w:jc w:val="both"/>
      </w:pPr>
    </w:p>
    <w:p w14:paraId="519633FC" w14:textId="58E7DAB5" w:rsidR="00550D15" w:rsidRPr="003C3E67" w:rsidRDefault="00550D15" w:rsidP="009E47BF">
      <w:pPr>
        <w:pStyle w:val="Default"/>
        <w:spacing w:line="264" w:lineRule="auto"/>
        <w:jc w:val="both"/>
      </w:pPr>
    </w:p>
    <w:p w14:paraId="4323B4B9" w14:textId="7E9D06AE" w:rsidR="002F5583" w:rsidRPr="003C3E67" w:rsidRDefault="002F5583" w:rsidP="002F5583">
      <w:pPr>
        <w:pStyle w:val="Default"/>
        <w:spacing w:line="264" w:lineRule="auto"/>
        <w:jc w:val="center"/>
      </w:pPr>
      <w:r w:rsidRPr="003C3E67">
        <w:rPr>
          <w:noProof/>
        </w:rPr>
        <w:drawing>
          <wp:inline distT="0" distB="0" distL="0" distR="0" wp14:anchorId="69164203" wp14:editId="7395D713">
            <wp:extent cx="4343400" cy="2505075"/>
            <wp:effectExtent l="0" t="0" r="0" b="9525"/>
            <wp:docPr id="31" name="Gráfico 31">
              <a:extLst xmlns:a="http://schemas.openxmlformats.org/drawingml/2006/main">
                <a:ext uri="{FF2B5EF4-FFF2-40B4-BE49-F238E27FC236}">
                  <a16:creationId xmlns:a16="http://schemas.microsoft.com/office/drawing/2014/main" id="{CF4308C3-5692-4484-A3D3-3ED2F5309A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5B70D137" w14:textId="151B32D6" w:rsidR="002F5583" w:rsidRPr="003C3E67" w:rsidRDefault="002F5583" w:rsidP="009E47BF">
      <w:pPr>
        <w:pStyle w:val="Default"/>
        <w:spacing w:line="264" w:lineRule="auto"/>
        <w:jc w:val="both"/>
      </w:pPr>
    </w:p>
    <w:p w14:paraId="4F7A08C5" w14:textId="77777777" w:rsidR="003C3E67" w:rsidRPr="003C3E67" w:rsidRDefault="003C3E67" w:rsidP="009E47BF">
      <w:pPr>
        <w:pStyle w:val="Default"/>
        <w:spacing w:line="264" w:lineRule="auto"/>
        <w:jc w:val="both"/>
      </w:pPr>
    </w:p>
    <w:p w14:paraId="2485D4EC" w14:textId="77777777" w:rsidR="002F5583" w:rsidRPr="003C3E67" w:rsidRDefault="002F5583" w:rsidP="009E47BF">
      <w:pPr>
        <w:pStyle w:val="Default"/>
        <w:spacing w:line="264" w:lineRule="auto"/>
        <w:jc w:val="both"/>
      </w:pPr>
    </w:p>
    <w:p w14:paraId="6E179689" w14:textId="22539929" w:rsidR="009E47BF" w:rsidRPr="003C3E67" w:rsidRDefault="009E47BF" w:rsidP="009E47BF">
      <w:pPr>
        <w:pStyle w:val="Default"/>
        <w:spacing w:line="264" w:lineRule="auto"/>
        <w:jc w:val="both"/>
      </w:pPr>
      <w:r w:rsidRPr="003C3E67">
        <w:t>En los resultados del 2019 notamos que se evaluó 1 proveedor más que en 2018, hubo un considerable incremento en el porcentaje de los proveedores tipo excelente, el aspecto que mejoro fue en el cumplimiento de fechas acordada</w:t>
      </w:r>
      <w:r w:rsidR="00CC00A1" w:rsidRPr="003C3E67">
        <w:t>, nivel de cumplimiento</w:t>
      </w:r>
      <w:r w:rsidRPr="003C3E67">
        <w:t xml:space="preserve"> y atención de quejas.</w:t>
      </w:r>
    </w:p>
    <w:p w14:paraId="7C2771A3" w14:textId="103F7FD1" w:rsidR="00426285" w:rsidRPr="003C3E67" w:rsidRDefault="00426285" w:rsidP="009E47BF">
      <w:pPr>
        <w:pStyle w:val="Default"/>
        <w:spacing w:line="264" w:lineRule="auto"/>
        <w:jc w:val="both"/>
      </w:pPr>
    </w:p>
    <w:p w14:paraId="70163155" w14:textId="3DD10857" w:rsidR="001A04D2" w:rsidRPr="003C3E67" w:rsidRDefault="00FC55F1" w:rsidP="00426285">
      <w:pPr>
        <w:pStyle w:val="Default"/>
        <w:spacing w:line="264" w:lineRule="auto"/>
      </w:pPr>
      <w:r w:rsidRPr="003C3E67">
        <w:rPr>
          <w:noProof/>
        </w:rPr>
        <w:drawing>
          <wp:inline distT="0" distB="0" distL="0" distR="0" wp14:anchorId="05EDF3BD" wp14:editId="278232F5">
            <wp:extent cx="5429250" cy="2762250"/>
            <wp:effectExtent l="0" t="0" r="0" b="0"/>
            <wp:docPr id="7" name="Gráfico 7">
              <a:extLst xmlns:a="http://schemas.openxmlformats.org/drawingml/2006/main">
                <a:ext uri="{FF2B5EF4-FFF2-40B4-BE49-F238E27FC236}">
                  <a16:creationId xmlns:a16="http://schemas.microsoft.com/office/drawing/2014/main" id="{4D9B6506-94D6-470E-8A7B-BA1125AFCC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10E70C27" w14:textId="77777777" w:rsidR="009E47BF" w:rsidRPr="003C3E67" w:rsidRDefault="009E47BF" w:rsidP="00FC55F1">
      <w:pPr>
        <w:pStyle w:val="Default"/>
        <w:spacing w:line="264" w:lineRule="auto"/>
      </w:pPr>
    </w:p>
    <w:p w14:paraId="1D7E3A43" w14:textId="440053FD" w:rsidR="00FC55F1" w:rsidRPr="003C3E67" w:rsidRDefault="00FC55F1" w:rsidP="00FC55F1">
      <w:pPr>
        <w:pStyle w:val="Default"/>
        <w:spacing w:line="264" w:lineRule="auto"/>
      </w:pPr>
      <w:r w:rsidRPr="003C3E67">
        <w:t xml:space="preserve">Los proveedores Tipo </w:t>
      </w:r>
      <w:r w:rsidR="000F7F5C" w:rsidRPr="003C3E67">
        <w:t>Bueno</w:t>
      </w:r>
      <w:r w:rsidRPr="003C3E67">
        <w:t xml:space="preserve"> que tuvieron mayor calificación fue: </w:t>
      </w:r>
    </w:p>
    <w:p w14:paraId="0E8DEC71" w14:textId="77777777" w:rsidR="00FC55F1" w:rsidRPr="003C3E67" w:rsidRDefault="00FC55F1" w:rsidP="00FC55F1">
      <w:pPr>
        <w:pStyle w:val="Default"/>
        <w:spacing w:line="264" w:lineRule="auto"/>
      </w:pPr>
    </w:p>
    <w:p w14:paraId="5770EF6D" w14:textId="360276B8" w:rsidR="000F7F5C" w:rsidRPr="003C3E67" w:rsidRDefault="000F7F5C" w:rsidP="000F7F5C">
      <w:pPr>
        <w:pStyle w:val="Default"/>
        <w:spacing w:line="264" w:lineRule="auto"/>
      </w:pPr>
      <w:proofErr w:type="spellStart"/>
      <w:r w:rsidRPr="003C3E67">
        <w:t>Fullmex</w:t>
      </w:r>
      <w:proofErr w:type="spellEnd"/>
      <w:r w:rsidR="00FC55F1" w:rsidRPr="003C3E67">
        <w:t>:</w:t>
      </w:r>
      <w:r w:rsidRPr="003C3E67">
        <w:t xml:space="preserve"> Recarga y venta de extintores</w:t>
      </w:r>
    </w:p>
    <w:p w14:paraId="75B46531" w14:textId="229DFF97" w:rsidR="00FC55F1" w:rsidRPr="003C3E67" w:rsidRDefault="00FC55F1" w:rsidP="00FC55F1">
      <w:pPr>
        <w:pStyle w:val="Default"/>
        <w:spacing w:line="264" w:lineRule="auto"/>
      </w:pPr>
    </w:p>
    <w:p w14:paraId="63387057" w14:textId="073AAFD9" w:rsidR="0047241F" w:rsidRPr="003C3E67" w:rsidRDefault="0047241F" w:rsidP="001A5DEE">
      <w:pPr>
        <w:pStyle w:val="Default"/>
        <w:spacing w:line="264" w:lineRule="auto"/>
      </w:pPr>
    </w:p>
    <w:p w14:paraId="66893305" w14:textId="1000D4B9" w:rsidR="0047241F" w:rsidRPr="003C3E67" w:rsidRDefault="000F7F5C" w:rsidP="00426285">
      <w:pPr>
        <w:pStyle w:val="Default"/>
        <w:spacing w:line="264" w:lineRule="auto"/>
        <w:jc w:val="center"/>
      </w:pPr>
      <w:r w:rsidRPr="003C3E67">
        <w:rPr>
          <w:noProof/>
        </w:rPr>
        <w:drawing>
          <wp:inline distT="0" distB="0" distL="0" distR="0" wp14:anchorId="0AED77F4" wp14:editId="07134512">
            <wp:extent cx="5133975" cy="2390775"/>
            <wp:effectExtent l="0" t="0" r="9525" b="9525"/>
            <wp:docPr id="10" name="Gráfico 10">
              <a:extLst xmlns:a="http://schemas.openxmlformats.org/drawingml/2006/main">
                <a:ext uri="{FF2B5EF4-FFF2-40B4-BE49-F238E27FC236}">
                  <a16:creationId xmlns:a16="http://schemas.microsoft.com/office/drawing/2014/main" id="{7AB3E5E7-57CB-45EB-860C-7164526A33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26ACC259" w14:textId="4CA88D06" w:rsidR="009A2581" w:rsidRPr="003C3E67" w:rsidRDefault="009A2581" w:rsidP="001A5DEE">
      <w:pPr>
        <w:pStyle w:val="Default"/>
        <w:spacing w:line="264" w:lineRule="auto"/>
      </w:pPr>
    </w:p>
    <w:p w14:paraId="6257B111" w14:textId="7AFF52CF" w:rsidR="00426285" w:rsidRPr="003C3E67" w:rsidRDefault="00426285" w:rsidP="00426285">
      <w:pPr>
        <w:pStyle w:val="Default"/>
        <w:spacing w:line="264" w:lineRule="auto"/>
      </w:pPr>
      <w:r w:rsidRPr="003C3E67">
        <w:t xml:space="preserve">Los proveedores con calificación Tipo Regular fueron: </w:t>
      </w:r>
    </w:p>
    <w:p w14:paraId="5930CF43" w14:textId="77777777" w:rsidR="00426285" w:rsidRPr="003C3E67" w:rsidRDefault="00426285" w:rsidP="00426285">
      <w:pPr>
        <w:pStyle w:val="Default"/>
        <w:spacing w:line="264" w:lineRule="auto"/>
      </w:pPr>
    </w:p>
    <w:p w14:paraId="408C215F" w14:textId="5DBB28AC" w:rsidR="00426285" w:rsidRPr="003C3E67" w:rsidRDefault="00426285" w:rsidP="00426285">
      <w:pPr>
        <w:pStyle w:val="Default"/>
        <w:spacing w:line="264" w:lineRule="auto"/>
      </w:pPr>
      <w:r w:rsidRPr="003C3E67">
        <w:t>Interaseo: Limpieza y recolección de residuos ordinarios</w:t>
      </w:r>
    </w:p>
    <w:p w14:paraId="78112409" w14:textId="6A68BD91" w:rsidR="00426285" w:rsidRPr="003C3E67" w:rsidRDefault="00426285" w:rsidP="00426285">
      <w:pPr>
        <w:pStyle w:val="Default"/>
        <w:spacing w:line="264" w:lineRule="auto"/>
      </w:pPr>
      <w:r w:rsidRPr="003C3E67">
        <w:t>Cincom: Elementos de protección personal</w:t>
      </w:r>
    </w:p>
    <w:p w14:paraId="74B2699B" w14:textId="759028FA" w:rsidR="00426285" w:rsidRPr="003C3E67" w:rsidRDefault="00426285" w:rsidP="00426285">
      <w:pPr>
        <w:pStyle w:val="Default"/>
        <w:spacing w:line="264" w:lineRule="auto"/>
      </w:pPr>
      <w:r w:rsidRPr="003C3E67">
        <w:t xml:space="preserve">Jose Galo: Exámenes físico de ingreso y salida de personal, seguimiento </w:t>
      </w:r>
    </w:p>
    <w:p w14:paraId="4767E363" w14:textId="627A4385" w:rsidR="009A2581" w:rsidRPr="003C3E67" w:rsidRDefault="009A2581" w:rsidP="001A5DEE">
      <w:pPr>
        <w:pStyle w:val="Default"/>
        <w:spacing w:line="264" w:lineRule="auto"/>
      </w:pPr>
    </w:p>
    <w:p w14:paraId="47F76169" w14:textId="5AAD3151" w:rsidR="00426285" w:rsidRPr="003C3E67" w:rsidRDefault="00426285" w:rsidP="00426285">
      <w:pPr>
        <w:pStyle w:val="Default"/>
        <w:spacing w:line="264" w:lineRule="auto"/>
        <w:jc w:val="center"/>
      </w:pPr>
      <w:r w:rsidRPr="003C3E67">
        <w:rPr>
          <w:noProof/>
        </w:rPr>
        <w:drawing>
          <wp:inline distT="0" distB="0" distL="0" distR="0" wp14:anchorId="4149C52C" wp14:editId="67AFE60A">
            <wp:extent cx="5086350" cy="2286000"/>
            <wp:effectExtent l="0" t="0" r="0" b="0"/>
            <wp:docPr id="33" name="Gráfico 33">
              <a:extLst xmlns:a="http://schemas.openxmlformats.org/drawingml/2006/main">
                <a:ext uri="{FF2B5EF4-FFF2-40B4-BE49-F238E27FC236}">
                  <a16:creationId xmlns:a16="http://schemas.microsoft.com/office/drawing/2014/main" id="{B6A14385-E55C-4814-B73D-2FFFA2B3FE2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396CCBA" w14:textId="3B38C021" w:rsidR="00426285" w:rsidRPr="003C3E67" w:rsidRDefault="00426285" w:rsidP="001A5DEE">
      <w:pPr>
        <w:pStyle w:val="Default"/>
        <w:spacing w:line="264" w:lineRule="auto"/>
      </w:pPr>
    </w:p>
    <w:p w14:paraId="72F124C9" w14:textId="7D704347" w:rsidR="00A44443" w:rsidRPr="003C3E67" w:rsidRDefault="00A44443" w:rsidP="00A44443">
      <w:pPr>
        <w:pStyle w:val="Default"/>
        <w:spacing w:line="264" w:lineRule="auto"/>
        <w:jc w:val="both"/>
      </w:pPr>
      <w:r w:rsidRPr="003C3E67">
        <w:t>En los proveedores del área Ambiental y H&amp;S con resultado Tipo bueno y Tipo Excelente tuvieron un mejor resultado en el aspecto operativo que hace referencia al precio, marco legal y atención de quejas, en el aspecto estratégico la desviación se genera principalmente por la falta de seguimiento de los proveedores con la satisfacción del servicio.</w:t>
      </w:r>
    </w:p>
    <w:p w14:paraId="04FE2523" w14:textId="0B6797B5" w:rsidR="009A2581" w:rsidRPr="003C3E67" w:rsidRDefault="009A2581" w:rsidP="001A5DEE">
      <w:pPr>
        <w:pStyle w:val="Default"/>
        <w:spacing w:line="264" w:lineRule="auto"/>
      </w:pPr>
    </w:p>
    <w:p w14:paraId="2033A5B1" w14:textId="78682DD8" w:rsidR="009A2581" w:rsidRPr="003C3E67" w:rsidRDefault="009A2581" w:rsidP="001A5DEE">
      <w:pPr>
        <w:pStyle w:val="Default"/>
        <w:spacing w:line="264" w:lineRule="auto"/>
      </w:pPr>
    </w:p>
    <w:p w14:paraId="0A0DE4EA" w14:textId="6D5EECF0" w:rsidR="009A2581" w:rsidRPr="003C3E67" w:rsidRDefault="00321D77" w:rsidP="003C3E67">
      <w:pPr>
        <w:pStyle w:val="Default"/>
        <w:tabs>
          <w:tab w:val="left" w:pos="2655"/>
        </w:tabs>
        <w:spacing w:line="264" w:lineRule="auto"/>
        <w:jc w:val="center"/>
      </w:pPr>
      <w:r w:rsidRPr="003C3E67">
        <w:rPr>
          <w:noProof/>
        </w:rPr>
        <w:drawing>
          <wp:inline distT="0" distB="0" distL="0" distR="0" wp14:anchorId="790FEDC1" wp14:editId="42064798">
            <wp:extent cx="5048250" cy="2371725"/>
            <wp:effectExtent l="0" t="0" r="0" b="9525"/>
            <wp:docPr id="17" name="Gráfico 17">
              <a:extLst xmlns:a="http://schemas.openxmlformats.org/drawingml/2006/main">
                <a:ext uri="{FF2B5EF4-FFF2-40B4-BE49-F238E27FC236}">
                  <a16:creationId xmlns:a16="http://schemas.microsoft.com/office/drawing/2014/main" id="{37785568-58C9-466E-A8AC-7AF5CA2CBD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DB4ACF2" w14:textId="475BA032" w:rsidR="00321D77" w:rsidRPr="003C3E67" w:rsidRDefault="00321D77" w:rsidP="001A5DEE">
      <w:pPr>
        <w:pStyle w:val="Default"/>
        <w:tabs>
          <w:tab w:val="left" w:pos="2655"/>
        </w:tabs>
        <w:spacing w:line="264" w:lineRule="auto"/>
        <w:jc w:val="both"/>
      </w:pPr>
    </w:p>
    <w:p w14:paraId="211D87BE" w14:textId="77777777" w:rsidR="00321D77" w:rsidRPr="003C3E67" w:rsidRDefault="00321D77" w:rsidP="001A5DEE">
      <w:pPr>
        <w:pStyle w:val="Default"/>
        <w:tabs>
          <w:tab w:val="left" w:pos="2655"/>
        </w:tabs>
        <w:spacing w:line="264" w:lineRule="auto"/>
        <w:jc w:val="both"/>
      </w:pPr>
    </w:p>
    <w:p w14:paraId="55EA31EA" w14:textId="2C36C345" w:rsidR="009A2581" w:rsidRPr="003C3E67" w:rsidRDefault="00321D77" w:rsidP="003C3E67">
      <w:pPr>
        <w:pStyle w:val="Default"/>
        <w:tabs>
          <w:tab w:val="left" w:pos="2655"/>
        </w:tabs>
        <w:spacing w:line="264" w:lineRule="auto"/>
        <w:jc w:val="center"/>
      </w:pPr>
      <w:r w:rsidRPr="003C3E67">
        <w:rPr>
          <w:noProof/>
        </w:rPr>
        <w:drawing>
          <wp:inline distT="0" distB="0" distL="0" distR="0" wp14:anchorId="4BEDFD44" wp14:editId="1717D999">
            <wp:extent cx="5191125" cy="2676525"/>
            <wp:effectExtent l="0" t="0" r="9525" b="9525"/>
            <wp:docPr id="19" name="Gráfico 19">
              <a:extLst xmlns:a="http://schemas.openxmlformats.org/drawingml/2006/main">
                <a:ext uri="{FF2B5EF4-FFF2-40B4-BE49-F238E27FC236}">
                  <a16:creationId xmlns:a16="http://schemas.microsoft.com/office/drawing/2014/main" id="{8421F617-A811-47C7-96E5-8C88BB0EFB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4671A1A" w14:textId="77777777" w:rsidR="009A2581" w:rsidRPr="003C3E67" w:rsidRDefault="009A2581" w:rsidP="001A5DEE">
      <w:pPr>
        <w:pStyle w:val="Default"/>
        <w:tabs>
          <w:tab w:val="left" w:pos="2655"/>
        </w:tabs>
        <w:spacing w:line="264" w:lineRule="auto"/>
        <w:jc w:val="both"/>
      </w:pPr>
    </w:p>
    <w:p w14:paraId="5D4F0F8A" w14:textId="590BF589" w:rsidR="009A2581" w:rsidRPr="003C3E67" w:rsidRDefault="009A2581" w:rsidP="001A5DEE">
      <w:pPr>
        <w:pStyle w:val="Default"/>
        <w:tabs>
          <w:tab w:val="left" w:pos="2655"/>
        </w:tabs>
        <w:spacing w:line="264" w:lineRule="auto"/>
        <w:jc w:val="both"/>
      </w:pPr>
    </w:p>
    <w:p w14:paraId="76AB67AB" w14:textId="0A120E31" w:rsidR="00A44443" w:rsidRPr="003C3E67" w:rsidRDefault="00A44443" w:rsidP="001A5DEE">
      <w:pPr>
        <w:pStyle w:val="Default"/>
        <w:tabs>
          <w:tab w:val="left" w:pos="2655"/>
        </w:tabs>
        <w:spacing w:line="264" w:lineRule="auto"/>
        <w:jc w:val="both"/>
        <w:rPr>
          <w:b/>
        </w:rPr>
      </w:pPr>
      <w:r w:rsidRPr="003C3E67">
        <w:rPr>
          <w:b/>
        </w:rPr>
        <w:t>Administrativo</w:t>
      </w:r>
    </w:p>
    <w:p w14:paraId="71B7186F" w14:textId="7D462D43" w:rsidR="00A44443" w:rsidRPr="003C3E67" w:rsidRDefault="00A44443" w:rsidP="001A5DEE">
      <w:pPr>
        <w:pStyle w:val="Default"/>
        <w:tabs>
          <w:tab w:val="left" w:pos="2655"/>
        </w:tabs>
        <w:spacing w:line="264" w:lineRule="auto"/>
        <w:jc w:val="both"/>
        <w:rPr>
          <w:b/>
        </w:rPr>
      </w:pPr>
    </w:p>
    <w:p w14:paraId="67E3597F" w14:textId="59F7052B" w:rsidR="00321D77" w:rsidRPr="003C3E67" w:rsidRDefault="00321D77" w:rsidP="00E83680">
      <w:pPr>
        <w:pStyle w:val="Default"/>
        <w:spacing w:line="264" w:lineRule="auto"/>
        <w:jc w:val="both"/>
      </w:pPr>
      <w:r w:rsidRPr="003C3E67">
        <w:t>En el área Administrativa se evaluaron 1</w:t>
      </w:r>
      <w:r w:rsidR="00AB7EBC" w:rsidRPr="003C3E67">
        <w:t>1</w:t>
      </w:r>
      <w:r w:rsidRPr="003C3E67">
        <w:t xml:space="preserve"> Proveedores de los cuales el </w:t>
      </w:r>
      <w:r w:rsidR="00AB7EBC" w:rsidRPr="003C3E67">
        <w:t>91</w:t>
      </w:r>
      <w:r w:rsidRPr="003C3E67">
        <w:t xml:space="preserve">% tuvieron una calificación Tipo Excelente, el </w:t>
      </w:r>
      <w:r w:rsidR="00AB7EBC" w:rsidRPr="003C3E67">
        <w:t>9</w:t>
      </w:r>
      <w:r w:rsidRPr="003C3E67">
        <w:t>% Tipo Bueno</w:t>
      </w:r>
    </w:p>
    <w:p w14:paraId="08434D71" w14:textId="18FEA352" w:rsidR="00321D77" w:rsidRPr="003C3E67" w:rsidRDefault="00321D77" w:rsidP="001A5DEE">
      <w:pPr>
        <w:pStyle w:val="Default"/>
        <w:tabs>
          <w:tab w:val="left" w:pos="2655"/>
        </w:tabs>
        <w:spacing w:line="264" w:lineRule="auto"/>
        <w:jc w:val="both"/>
        <w:rPr>
          <w:b/>
        </w:rPr>
      </w:pPr>
    </w:p>
    <w:p w14:paraId="034A9606" w14:textId="1943CFBE" w:rsidR="006766C0" w:rsidRPr="003C3E67" w:rsidRDefault="00A44443" w:rsidP="00E83680">
      <w:pPr>
        <w:pStyle w:val="Default"/>
        <w:spacing w:line="264" w:lineRule="auto"/>
        <w:jc w:val="both"/>
      </w:pPr>
      <w:r w:rsidRPr="003C3E67">
        <w:t xml:space="preserve">En el área </w:t>
      </w:r>
      <w:r w:rsidR="006766C0" w:rsidRPr="003C3E67">
        <w:t>Administrativa</w:t>
      </w:r>
      <w:r w:rsidRPr="003C3E67">
        <w:t xml:space="preserve"> se evalua</w:t>
      </w:r>
      <w:r w:rsidR="006766C0" w:rsidRPr="003C3E67">
        <w:t>ron</w:t>
      </w:r>
      <w:r w:rsidRPr="003C3E67">
        <w:t xml:space="preserve"> 1</w:t>
      </w:r>
      <w:r w:rsidR="0050353F" w:rsidRPr="003C3E67">
        <w:t>3</w:t>
      </w:r>
      <w:r w:rsidRPr="003C3E67">
        <w:t xml:space="preserve"> Proveedores de los cuales el 5</w:t>
      </w:r>
      <w:r w:rsidR="0050353F" w:rsidRPr="003C3E67">
        <w:t>4</w:t>
      </w:r>
      <w:r w:rsidRPr="003C3E67">
        <w:t xml:space="preserve">% tuvieron una calificación Tipo </w:t>
      </w:r>
      <w:r w:rsidR="0050353F" w:rsidRPr="003C3E67">
        <w:t>Excelente</w:t>
      </w:r>
      <w:r w:rsidRPr="003C3E67">
        <w:t xml:space="preserve">, el </w:t>
      </w:r>
      <w:r w:rsidR="0050353F" w:rsidRPr="003C3E67">
        <w:t>46</w:t>
      </w:r>
      <w:r w:rsidRPr="003C3E67">
        <w:t xml:space="preserve">% Tipo </w:t>
      </w:r>
      <w:r w:rsidR="0050353F" w:rsidRPr="003C3E67">
        <w:t>Bueno</w:t>
      </w:r>
    </w:p>
    <w:p w14:paraId="598568A4" w14:textId="6E0C3364" w:rsidR="002F5583" w:rsidRPr="003C3E67" w:rsidRDefault="002F5583" w:rsidP="00E83680">
      <w:pPr>
        <w:pStyle w:val="Default"/>
        <w:spacing w:line="264" w:lineRule="auto"/>
        <w:jc w:val="both"/>
      </w:pPr>
    </w:p>
    <w:p w14:paraId="651C7F08" w14:textId="114251EA" w:rsidR="002F5583" w:rsidRPr="003C3E67" w:rsidRDefault="002F5583" w:rsidP="00E83680">
      <w:pPr>
        <w:pStyle w:val="Default"/>
        <w:spacing w:line="264" w:lineRule="auto"/>
        <w:jc w:val="both"/>
      </w:pPr>
    </w:p>
    <w:p w14:paraId="384D4916" w14:textId="7C13CFA1" w:rsidR="002F5583" w:rsidRPr="003C3E67" w:rsidRDefault="002F5583" w:rsidP="002F5583">
      <w:pPr>
        <w:pStyle w:val="Default"/>
        <w:spacing w:line="264" w:lineRule="auto"/>
        <w:jc w:val="center"/>
      </w:pPr>
      <w:r w:rsidRPr="003C3E67">
        <w:rPr>
          <w:noProof/>
        </w:rPr>
        <w:drawing>
          <wp:inline distT="0" distB="0" distL="0" distR="0" wp14:anchorId="1F113D37" wp14:editId="736625D8">
            <wp:extent cx="4726305" cy="2371725"/>
            <wp:effectExtent l="0" t="0" r="17145" b="9525"/>
            <wp:docPr id="32" name="Gráfico 32">
              <a:extLst xmlns:a="http://schemas.openxmlformats.org/drawingml/2006/main">
                <a:ext uri="{FF2B5EF4-FFF2-40B4-BE49-F238E27FC236}">
                  <a16:creationId xmlns:a16="http://schemas.microsoft.com/office/drawing/2014/main" id="{527BFE03-00C0-4E2C-BBDE-B3CB6CBA8AE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10213ECC" w14:textId="77777777" w:rsidR="002F5583" w:rsidRPr="003C3E67" w:rsidRDefault="002F5583" w:rsidP="00E83680">
      <w:pPr>
        <w:pStyle w:val="Default"/>
        <w:spacing w:line="264" w:lineRule="auto"/>
        <w:jc w:val="both"/>
      </w:pPr>
    </w:p>
    <w:p w14:paraId="5B299B0E" w14:textId="07D81702" w:rsidR="00AB7EBC" w:rsidRPr="003C3E67" w:rsidRDefault="005E679E" w:rsidP="00E83680">
      <w:pPr>
        <w:pStyle w:val="Default"/>
        <w:spacing w:line="264" w:lineRule="auto"/>
        <w:jc w:val="both"/>
      </w:pPr>
      <w:r w:rsidRPr="003C3E67">
        <w:t xml:space="preserve">En los resultados de la calificación 2019 notamos un incremento en el porcentaje de los proveedores tipo excelente como en las demás áreas </w:t>
      </w:r>
    </w:p>
    <w:p w14:paraId="533609FA" w14:textId="77777777" w:rsidR="00AB7EBC" w:rsidRPr="003C3E67" w:rsidRDefault="00AB7EBC" w:rsidP="00E83680">
      <w:pPr>
        <w:pStyle w:val="Default"/>
        <w:spacing w:line="264" w:lineRule="auto"/>
        <w:jc w:val="both"/>
      </w:pPr>
    </w:p>
    <w:p w14:paraId="04007AE0" w14:textId="45EAF7F4" w:rsidR="006766C0" w:rsidRPr="003C3E67" w:rsidRDefault="006766C0" w:rsidP="00E83680">
      <w:pPr>
        <w:pStyle w:val="Default"/>
        <w:spacing w:line="264" w:lineRule="auto"/>
        <w:jc w:val="both"/>
      </w:pPr>
      <w:r w:rsidRPr="003C3E67">
        <w:t>Los proveedores Tipo Excelente que tuvieron mayor calificación fueron</w:t>
      </w:r>
      <w:r w:rsidR="00FC5A6E" w:rsidRPr="003C3E67">
        <w:t>:</w:t>
      </w:r>
    </w:p>
    <w:p w14:paraId="623731FE" w14:textId="23B7D822" w:rsidR="00FC5A6E" w:rsidRPr="003C3E67" w:rsidRDefault="00FC5A6E" w:rsidP="00E83680">
      <w:pPr>
        <w:pStyle w:val="Default"/>
        <w:spacing w:line="264" w:lineRule="auto"/>
        <w:jc w:val="both"/>
      </w:pPr>
    </w:p>
    <w:p w14:paraId="07363869" w14:textId="77777777" w:rsidR="00D95572" w:rsidRPr="003C3E67" w:rsidRDefault="00D95572" w:rsidP="00E83680">
      <w:pPr>
        <w:pStyle w:val="Default"/>
        <w:spacing w:line="264" w:lineRule="auto"/>
        <w:jc w:val="both"/>
      </w:pPr>
      <w:r w:rsidRPr="003C3E67">
        <w:t xml:space="preserve">Agencia Mariel: Venta de talonarios (Documentos </w:t>
      </w:r>
      <w:proofErr w:type="spellStart"/>
      <w:r w:rsidRPr="003C3E67">
        <w:t>equiv</w:t>
      </w:r>
      <w:proofErr w:type="spellEnd"/>
      <w:r w:rsidRPr="003C3E67">
        <w:t>, vales materiales)</w:t>
      </w:r>
    </w:p>
    <w:p w14:paraId="7780DD30" w14:textId="6508B775" w:rsidR="00FC5A6E" w:rsidRPr="003C3E67" w:rsidRDefault="00FC5A6E" w:rsidP="00E83680">
      <w:pPr>
        <w:pStyle w:val="Default"/>
        <w:spacing w:line="264" w:lineRule="auto"/>
        <w:jc w:val="both"/>
      </w:pPr>
      <w:r w:rsidRPr="003C3E67">
        <w:t xml:space="preserve">Temporal del </w:t>
      </w:r>
      <w:r w:rsidR="00570CA3" w:rsidRPr="003C3E67">
        <w:t>Caribe: Contratación personal Temporal</w:t>
      </w:r>
    </w:p>
    <w:p w14:paraId="45DED367" w14:textId="2CE79BA8" w:rsidR="00FC5A6E" w:rsidRPr="003C3E67" w:rsidRDefault="00FC5A6E" w:rsidP="00E83680">
      <w:pPr>
        <w:pStyle w:val="Default"/>
        <w:spacing w:line="264" w:lineRule="auto"/>
        <w:jc w:val="both"/>
      </w:pPr>
      <w:r w:rsidRPr="003C3E67">
        <w:t>Dotaciones M&amp;</w:t>
      </w:r>
      <w:r w:rsidR="00492271" w:rsidRPr="003C3E67">
        <w:t>N:</w:t>
      </w:r>
      <w:r w:rsidRPr="003C3E67">
        <w:t xml:space="preserve">  </w:t>
      </w:r>
      <w:r w:rsidR="00570CA3" w:rsidRPr="003C3E67">
        <w:t>Dotación de uniformes</w:t>
      </w:r>
    </w:p>
    <w:p w14:paraId="158481A9" w14:textId="5E4D9C2C" w:rsidR="00492271" w:rsidRPr="003C3E67" w:rsidRDefault="00D95572" w:rsidP="00E83680">
      <w:pPr>
        <w:pStyle w:val="Default"/>
        <w:spacing w:line="264" w:lineRule="auto"/>
        <w:jc w:val="both"/>
      </w:pPr>
      <w:r w:rsidRPr="003C3E67">
        <w:t>Grupo estrella polar: Suministro botellones agua consumo personal operativo y admi</w:t>
      </w:r>
      <w:r w:rsidR="00492271" w:rsidRPr="003C3E67">
        <w:t>nistrativo</w:t>
      </w:r>
    </w:p>
    <w:p w14:paraId="626D1A9A" w14:textId="674843DA" w:rsidR="00492271" w:rsidRPr="003C3E67" w:rsidRDefault="00492271" w:rsidP="00A44443">
      <w:pPr>
        <w:pStyle w:val="Default"/>
        <w:spacing w:line="264" w:lineRule="auto"/>
      </w:pPr>
      <w:r w:rsidRPr="003C3E67">
        <w:t>Entre otros</w:t>
      </w:r>
    </w:p>
    <w:p w14:paraId="3F45FBCF" w14:textId="0E381C44" w:rsidR="0050353F" w:rsidRPr="003C3E67" w:rsidRDefault="0050353F" w:rsidP="00A44443">
      <w:pPr>
        <w:pStyle w:val="Default"/>
        <w:spacing w:line="264" w:lineRule="auto"/>
      </w:pPr>
    </w:p>
    <w:p w14:paraId="19A108EA" w14:textId="2316B48E" w:rsidR="0050353F" w:rsidRPr="003C3E67" w:rsidRDefault="00100C01" w:rsidP="004D0621">
      <w:pPr>
        <w:pStyle w:val="Default"/>
        <w:spacing w:line="264" w:lineRule="auto"/>
        <w:jc w:val="center"/>
      </w:pPr>
      <w:r w:rsidRPr="003C3E67">
        <w:rPr>
          <w:noProof/>
        </w:rPr>
        <w:drawing>
          <wp:inline distT="0" distB="0" distL="0" distR="0" wp14:anchorId="391973BE" wp14:editId="2D48AE73">
            <wp:extent cx="5343525" cy="3067050"/>
            <wp:effectExtent l="0" t="0" r="9525" b="0"/>
            <wp:docPr id="20" name="Gráfico 20">
              <a:extLst xmlns:a="http://schemas.openxmlformats.org/drawingml/2006/main">
                <a:ext uri="{FF2B5EF4-FFF2-40B4-BE49-F238E27FC236}">
                  <a16:creationId xmlns:a16="http://schemas.microsoft.com/office/drawing/2014/main" id="{7760C363-0109-40D9-8C61-A8F8936A9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39A1EE81" w14:textId="77777777" w:rsidR="00321D77" w:rsidRPr="003C3E67" w:rsidRDefault="00321D77" w:rsidP="00A44443">
      <w:pPr>
        <w:pStyle w:val="Default"/>
        <w:spacing w:line="264" w:lineRule="auto"/>
      </w:pPr>
    </w:p>
    <w:p w14:paraId="7FA0EE42" w14:textId="761AC212" w:rsidR="00A319AD" w:rsidRPr="003C3E67" w:rsidRDefault="00AD4951" w:rsidP="00A319AD">
      <w:pPr>
        <w:pStyle w:val="Default"/>
        <w:spacing w:line="264" w:lineRule="auto"/>
      </w:pPr>
      <w:r w:rsidRPr="003C3E67">
        <w:t>Los proveedores Tipo Bueno que tuvieron mejor resultado en la calificación fu</w:t>
      </w:r>
      <w:r w:rsidR="00A319AD" w:rsidRPr="003C3E67">
        <w:t>e:</w:t>
      </w:r>
    </w:p>
    <w:p w14:paraId="7B94326F" w14:textId="77777777" w:rsidR="00A319AD" w:rsidRPr="003C3E67" w:rsidRDefault="00A319AD" w:rsidP="00A319AD">
      <w:pPr>
        <w:pStyle w:val="Default"/>
        <w:spacing w:line="264" w:lineRule="auto"/>
      </w:pPr>
    </w:p>
    <w:p w14:paraId="3954E6F7" w14:textId="27C0AD5F" w:rsidR="00A319AD" w:rsidRPr="003C3E67" w:rsidRDefault="00A319AD" w:rsidP="00A319AD">
      <w:pPr>
        <w:pStyle w:val="Default"/>
        <w:spacing w:line="264" w:lineRule="auto"/>
      </w:pPr>
      <w:r w:rsidRPr="003C3E67">
        <w:t>UNIROCA: Dotación de calzado personal operativo y administrativo</w:t>
      </w:r>
    </w:p>
    <w:p w14:paraId="4E0B0133" w14:textId="1739D9B9" w:rsidR="00570CA3" w:rsidRPr="003C3E67" w:rsidRDefault="00570CA3" w:rsidP="00A44443">
      <w:pPr>
        <w:pStyle w:val="Default"/>
        <w:spacing w:line="264" w:lineRule="auto"/>
      </w:pPr>
    </w:p>
    <w:p w14:paraId="216239AB" w14:textId="77777777" w:rsidR="00570CA3" w:rsidRPr="003C3E67" w:rsidRDefault="00570CA3" w:rsidP="00A44443">
      <w:pPr>
        <w:pStyle w:val="Default"/>
        <w:spacing w:line="264" w:lineRule="auto"/>
      </w:pPr>
    </w:p>
    <w:p w14:paraId="4378D5A4" w14:textId="5135B0A4" w:rsidR="0050353F" w:rsidRPr="003C3E67" w:rsidRDefault="00492271" w:rsidP="00AD4951">
      <w:pPr>
        <w:pStyle w:val="Default"/>
        <w:spacing w:line="264" w:lineRule="auto"/>
        <w:jc w:val="center"/>
      </w:pPr>
      <w:r w:rsidRPr="003C3E67">
        <w:rPr>
          <w:noProof/>
        </w:rPr>
        <w:lastRenderedPageBreak/>
        <w:drawing>
          <wp:inline distT="0" distB="0" distL="0" distR="0" wp14:anchorId="13C66AD5" wp14:editId="42640E07">
            <wp:extent cx="5238750" cy="2695575"/>
            <wp:effectExtent l="0" t="0" r="0" b="9525"/>
            <wp:docPr id="21" name="Gráfico 21">
              <a:extLst xmlns:a="http://schemas.openxmlformats.org/drawingml/2006/main">
                <a:ext uri="{FF2B5EF4-FFF2-40B4-BE49-F238E27FC236}">
                  <a16:creationId xmlns:a16="http://schemas.microsoft.com/office/drawing/2014/main" id="{B5CD217E-6753-4C14-9B14-537063095A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78E22D1" w14:textId="1D9D2688" w:rsidR="0050353F" w:rsidRPr="003C3E67" w:rsidRDefault="0050353F" w:rsidP="00A44443">
      <w:pPr>
        <w:pStyle w:val="Default"/>
        <w:spacing w:line="264" w:lineRule="auto"/>
      </w:pPr>
    </w:p>
    <w:p w14:paraId="66D4FA6F" w14:textId="6A3E3041" w:rsidR="00AD4951" w:rsidRPr="003C3E67" w:rsidRDefault="00AD4951" w:rsidP="00AD4951">
      <w:pPr>
        <w:pStyle w:val="Default"/>
        <w:spacing w:line="264" w:lineRule="auto"/>
        <w:jc w:val="both"/>
      </w:pPr>
      <w:r w:rsidRPr="003C3E67">
        <w:t>En los proveedores del área Administrativa con resultado Tipo bueno y Tipo Excelente tuvieron un mejor resultado en el aspecto operativo que hace referencia al precio, marco legal y atención de quejas, en el aspecto estratégico la desviación se genera principalmente por la falta de seguimiento de los proveedores con la satisfacción del servicio.</w:t>
      </w:r>
    </w:p>
    <w:p w14:paraId="2D556630" w14:textId="41736E46" w:rsidR="0050353F" w:rsidRPr="003C3E67" w:rsidRDefault="0050353F" w:rsidP="00A44443">
      <w:pPr>
        <w:pStyle w:val="Default"/>
        <w:spacing w:line="264" w:lineRule="auto"/>
      </w:pPr>
    </w:p>
    <w:p w14:paraId="34B34986" w14:textId="0C3D91AD" w:rsidR="00A44443" w:rsidRPr="003C3E67" w:rsidRDefault="00492271" w:rsidP="00AD4951">
      <w:pPr>
        <w:pStyle w:val="Default"/>
        <w:tabs>
          <w:tab w:val="left" w:pos="2655"/>
        </w:tabs>
        <w:spacing w:line="264" w:lineRule="auto"/>
        <w:jc w:val="center"/>
        <w:rPr>
          <w:b/>
        </w:rPr>
      </w:pPr>
      <w:r w:rsidRPr="003C3E67">
        <w:rPr>
          <w:noProof/>
        </w:rPr>
        <w:drawing>
          <wp:inline distT="0" distB="0" distL="0" distR="0" wp14:anchorId="310A58DD" wp14:editId="58C7A1D8">
            <wp:extent cx="5334000" cy="3079115"/>
            <wp:effectExtent l="0" t="0" r="0" b="6985"/>
            <wp:docPr id="24" name="Gráfico 24">
              <a:extLst xmlns:a="http://schemas.openxmlformats.org/drawingml/2006/main">
                <a:ext uri="{FF2B5EF4-FFF2-40B4-BE49-F238E27FC236}">
                  <a16:creationId xmlns:a16="http://schemas.microsoft.com/office/drawing/2014/main" id="{375F79BE-5C38-4976-A54D-B5C77608ED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0B76C520" w14:textId="667510C6" w:rsidR="00A44443" w:rsidRPr="003C3E67" w:rsidRDefault="00A44443" w:rsidP="001A5DEE">
      <w:pPr>
        <w:pStyle w:val="Default"/>
        <w:tabs>
          <w:tab w:val="left" w:pos="2655"/>
        </w:tabs>
        <w:spacing w:line="264" w:lineRule="auto"/>
        <w:jc w:val="both"/>
        <w:rPr>
          <w:b/>
        </w:rPr>
      </w:pPr>
    </w:p>
    <w:p w14:paraId="341165F4" w14:textId="7D8D6E93" w:rsidR="00A44443" w:rsidRPr="003C3E67" w:rsidRDefault="00A44443" w:rsidP="001A5DEE">
      <w:pPr>
        <w:pStyle w:val="Default"/>
        <w:tabs>
          <w:tab w:val="left" w:pos="2655"/>
        </w:tabs>
        <w:spacing w:line="264" w:lineRule="auto"/>
        <w:jc w:val="both"/>
        <w:rPr>
          <w:b/>
        </w:rPr>
      </w:pPr>
    </w:p>
    <w:p w14:paraId="35D7FE6E" w14:textId="3DBD41F6" w:rsidR="0050353F" w:rsidRPr="003C3E67" w:rsidRDefault="00492271" w:rsidP="00041B16">
      <w:pPr>
        <w:pStyle w:val="Default"/>
        <w:tabs>
          <w:tab w:val="left" w:pos="2655"/>
        </w:tabs>
        <w:spacing w:line="264" w:lineRule="auto"/>
        <w:jc w:val="center"/>
        <w:rPr>
          <w:b/>
        </w:rPr>
      </w:pPr>
      <w:r w:rsidRPr="003C3E67">
        <w:rPr>
          <w:noProof/>
        </w:rPr>
        <w:lastRenderedPageBreak/>
        <w:drawing>
          <wp:inline distT="0" distB="0" distL="0" distR="0" wp14:anchorId="20984D2A" wp14:editId="65EE4D18">
            <wp:extent cx="5600700" cy="2790825"/>
            <wp:effectExtent l="0" t="0" r="0" b="9525"/>
            <wp:docPr id="23" name="Gráfico 23">
              <a:extLst xmlns:a="http://schemas.openxmlformats.org/drawingml/2006/main">
                <a:ext uri="{FF2B5EF4-FFF2-40B4-BE49-F238E27FC236}">
                  <a16:creationId xmlns:a16="http://schemas.microsoft.com/office/drawing/2014/main" id="{DCF480CD-8D4A-488D-B9DB-A589A5C449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627ADEE" w14:textId="77777777" w:rsidR="00A44443" w:rsidRPr="003C3E67" w:rsidRDefault="00A44443" w:rsidP="001A5DEE">
      <w:pPr>
        <w:pStyle w:val="Default"/>
        <w:tabs>
          <w:tab w:val="left" w:pos="2655"/>
        </w:tabs>
        <w:spacing w:line="264" w:lineRule="auto"/>
        <w:jc w:val="both"/>
        <w:rPr>
          <w:b/>
        </w:rPr>
      </w:pPr>
    </w:p>
    <w:p w14:paraId="5E7274AD" w14:textId="5668F561" w:rsidR="00041B16" w:rsidRDefault="00041B16" w:rsidP="00041B16">
      <w:pPr>
        <w:pStyle w:val="Default"/>
        <w:spacing w:line="264" w:lineRule="auto"/>
        <w:jc w:val="center"/>
        <w:rPr>
          <w:b/>
          <w:bCs/>
        </w:rPr>
      </w:pPr>
    </w:p>
    <w:p w14:paraId="139A5F49" w14:textId="77777777" w:rsidR="003C3E67" w:rsidRPr="003C3E67" w:rsidRDefault="003C3E67" w:rsidP="00041B16">
      <w:pPr>
        <w:pStyle w:val="Default"/>
        <w:spacing w:line="264" w:lineRule="auto"/>
        <w:jc w:val="center"/>
        <w:rPr>
          <w:b/>
          <w:bCs/>
        </w:rPr>
      </w:pPr>
    </w:p>
    <w:p w14:paraId="2E0ECD04" w14:textId="08DBDD03" w:rsidR="00041B16" w:rsidRPr="003C3E67" w:rsidRDefault="00041B16" w:rsidP="00041B16">
      <w:pPr>
        <w:pStyle w:val="Default"/>
        <w:spacing w:line="264" w:lineRule="auto"/>
        <w:jc w:val="center"/>
        <w:rPr>
          <w:b/>
          <w:bCs/>
        </w:rPr>
      </w:pPr>
    </w:p>
    <w:p w14:paraId="6F971EB8" w14:textId="77777777" w:rsidR="00367F33" w:rsidRPr="003C3E67" w:rsidRDefault="00367F33" w:rsidP="001A5DEE">
      <w:pPr>
        <w:pStyle w:val="Default"/>
        <w:spacing w:line="264" w:lineRule="auto"/>
        <w:rPr>
          <w:b/>
          <w:bCs/>
        </w:rPr>
      </w:pPr>
      <w:r w:rsidRPr="003C3E67">
        <w:rPr>
          <w:b/>
          <w:bCs/>
        </w:rPr>
        <w:t xml:space="preserve">CONCLUSIONES </w:t>
      </w:r>
    </w:p>
    <w:p w14:paraId="1382662B" w14:textId="77777777" w:rsidR="00DA3CD0" w:rsidRPr="003C3E67" w:rsidRDefault="00DA3CD0" w:rsidP="001A5DEE">
      <w:pPr>
        <w:pStyle w:val="Default"/>
        <w:spacing w:line="264" w:lineRule="auto"/>
      </w:pPr>
    </w:p>
    <w:p w14:paraId="0C9633B3" w14:textId="0C79B1F7" w:rsidR="00367F33" w:rsidRPr="003C3E67" w:rsidRDefault="00367F33" w:rsidP="00E83680">
      <w:pPr>
        <w:pStyle w:val="Default"/>
        <w:spacing w:line="264" w:lineRule="auto"/>
        <w:jc w:val="both"/>
      </w:pPr>
      <w:r w:rsidRPr="003C3E67">
        <w:t xml:space="preserve">De acuerdo al análisis de los resultados obtenidos en la evaluación a los proveedores se concluye que: </w:t>
      </w:r>
    </w:p>
    <w:p w14:paraId="33AD1418" w14:textId="11E89B83" w:rsidR="00041B16" w:rsidRPr="003C3E67" w:rsidRDefault="00041B16" w:rsidP="001A5DEE">
      <w:pPr>
        <w:pStyle w:val="Default"/>
        <w:spacing w:line="264" w:lineRule="auto"/>
        <w:jc w:val="both"/>
      </w:pPr>
    </w:p>
    <w:p w14:paraId="1E8795F7" w14:textId="467940EC" w:rsidR="00E83680" w:rsidRPr="003C3E67" w:rsidRDefault="00E83680" w:rsidP="00165BD9">
      <w:pPr>
        <w:pStyle w:val="Default"/>
        <w:numPr>
          <w:ilvl w:val="0"/>
          <w:numId w:val="5"/>
        </w:numPr>
        <w:spacing w:line="264" w:lineRule="auto"/>
        <w:jc w:val="both"/>
      </w:pPr>
      <w:r w:rsidRPr="003C3E67">
        <w:t xml:space="preserve">El promedio de resultado de evaluación de proveedores es: </w:t>
      </w:r>
      <w:r w:rsidR="0055228B" w:rsidRPr="003C3E67">
        <w:t>91</w:t>
      </w:r>
      <w:r w:rsidR="00A27267" w:rsidRPr="003C3E67">
        <w:t>%,</w:t>
      </w:r>
      <w:r w:rsidRPr="003C3E67">
        <w:t xml:space="preserve"> comparado con el 2018</w:t>
      </w:r>
      <w:r w:rsidR="00A27267" w:rsidRPr="003C3E67">
        <w:t xml:space="preserve"> que fue 87%</w:t>
      </w:r>
      <w:r w:rsidRPr="003C3E67">
        <w:t>, se obtuvo un aumento</w:t>
      </w:r>
      <w:r w:rsidR="00A27267" w:rsidRPr="003C3E67">
        <w:t xml:space="preserve"> de 4 puntos, representado en un 4,6%</w:t>
      </w:r>
    </w:p>
    <w:p w14:paraId="0C311F76" w14:textId="77777777" w:rsidR="00A27267" w:rsidRPr="003C3E67" w:rsidRDefault="00A27267" w:rsidP="00A27267">
      <w:pPr>
        <w:pStyle w:val="Default"/>
        <w:spacing w:line="264" w:lineRule="auto"/>
        <w:ind w:left="720"/>
        <w:jc w:val="both"/>
      </w:pPr>
    </w:p>
    <w:p w14:paraId="54578908" w14:textId="1231B235" w:rsidR="00041B16" w:rsidRPr="003C3E67" w:rsidRDefault="00041B16" w:rsidP="00D96460">
      <w:pPr>
        <w:pStyle w:val="Default"/>
        <w:numPr>
          <w:ilvl w:val="0"/>
          <w:numId w:val="5"/>
        </w:numPr>
        <w:spacing w:line="264" w:lineRule="auto"/>
        <w:jc w:val="both"/>
      </w:pPr>
      <w:r w:rsidRPr="003C3E67">
        <w:t>En el área de operaciones el promedio en 2018 fue de 89% y en el 2019 el 92% cumpliendo la meta establecida catalogados los proveedores tipo excelente y tipo bueno.</w:t>
      </w:r>
    </w:p>
    <w:p w14:paraId="3FE4CEA5" w14:textId="0FEF5413" w:rsidR="00041B16" w:rsidRPr="003C3E67" w:rsidRDefault="00041B16" w:rsidP="001A5DEE">
      <w:pPr>
        <w:pStyle w:val="Default"/>
        <w:spacing w:line="264" w:lineRule="auto"/>
        <w:jc w:val="both"/>
      </w:pPr>
    </w:p>
    <w:p w14:paraId="6B792116" w14:textId="79DF6951" w:rsidR="00041B16" w:rsidRPr="003C3E67" w:rsidRDefault="00041B16" w:rsidP="00D96460">
      <w:pPr>
        <w:pStyle w:val="Default"/>
        <w:numPr>
          <w:ilvl w:val="0"/>
          <w:numId w:val="5"/>
        </w:numPr>
        <w:spacing w:line="264" w:lineRule="auto"/>
        <w:jc w:val="both"/>
      </w:pPr>
      <w:r w:rsidRPr="003C3E67">
        <w:t xml:space="preserve">En el área de </w:t>
      </w:r>
      <w:r w:rsidR="001A4DD6" w:rsidRPr="003C3E67">
        <w:t>mantenimiento</w:t>
      </w:r>
      <w:r w:rsidRPr="003C3E67">
        <w:t xml:space="preserve"> el promedio en 2018 fue de 89% y en el 2019 el 9</w:t>
      </w:r>
      <w:r w:rsidR="001A4DD6" w:rsidRPr="003C3E67">
        <w:t>3</w:t>
      </w:r>
      <w:r w:rsidRPr="003C3E67">
        <w:t>% cumpliendo la meta establecida catalogados los proveedores tipo excelente y tipo bueno</w:t>
      </w:r>
    </w:p>
    <w:p w14:paraId="6FC61294" w14:textId="1CC3BA12" w:rsidR="00041B16" w:rsidRPr="003C3E67" w:rsidRDefault="00041B16" w:rsidP="001A5DEE">
      <w:pPr>
        <w:pStyle w:val="Default"/>
        <w:spacing w:line="264" w:lineRule="auto"/>
        <w:jc w:val="both"/>
      </w:pPr>
    </w:p>
    <w:p w14:paraId="1BC5F339" w14:textId="520B00A7" w:rsidR="00041B16" w:rsidRPr="003C3E67" w:rsidRDefault="00041B16" w:rsidP="00D96460">
      <w:pPr>
        <w:pStyle w:val="Default"/>
        <w:numPr>
          <w:ilvl w:val="0"/>
          <w:numId w:val="5"/>
        </w:numPr>
        <w:spacing w:line="264" w:lineRule="auto"/>
        <w:jc w:val="both"/>
      </w:pPr>
      <w:r w:rsidRPr="003C3E67">
        <w:t xml:space="preserve">En el área de </w:t>
      </w:r>
      <w:r w:rsidR="001A4DD6" w:rsidRPr="003C3E67">
        <w:t>ambiental y SST</w:t>
      </w:r>
      <w:r w:rsidRPr="003C3E67">
        <w:t xml:space="preserve"> el promedio en 2018 fue de 8</w:t>
      </w:r>
      <w:r w:rsidR="001A4DD6" w:rsidRPr="003C3E67">
        <w:t>3</w:t>
      </w:r>
      <w:r w:rsidRPr="003C3E67">
        <w:t xml:space="preserve">% y en el 2019 el </w:t>
      </w:r>
      <w:r w:rsidR="001A4DD6" w:rsidRPr="003C3E67">
        <w:t>88</w:t>
      </w:r>
      <w:r w:rsidRPr="003C3E67">
        <w:t>% cumpliendo la meta establecida catalogados los proveedores tipo excelente y tipo bueno</w:t>
      </w:r>
    </w:p>
    <w:p w14:paraId="530626B3" w14:textId="2E078E59" w:rsidR="00041B16" w:rsidRPr="003C3E67" w:rsidRDefault="00041B16" w:rsidP="001A5DEE">
      <w:pPr>
        <w:pStyle w:val="Default"/>
        <w:spacing w:line="264" w:lineRule="auto"/>
        <w:jc w:val="both"/>
      </w:pPr>
    </w:p>
    <w:p w14:paraId="72ECC6B1" w14:textId="18F3080A" w:rsidR="00041B16" w:rsidRPr="003C3E67" w:rsidRDefault="00041B16" w:rsidP="00D96460">
      <w:pPr>
        <w:pStyle w:val="Default"/>
        <w:numPr>
          <w:ilvl w:val="0"/>
          <w:numId w:val="5"/>
        </w:numPr>
        <w:spacing w:line="264" w:lineRule="auto"/>
        <w:jc w:val="both"/>
      </w:pPr>
      <w:r w:rsidRPr="003C3E67">
        <w:lastRenderedPageBreak/>
        <w:t xml:space="preserve">En el área de </w:t>
      </w:r>
      <w:r w:rsidR="001A4DD6" w:rsidRPr="003C3E67">
        <w:t>administrativo</w:t>
      </w:r>
      <w:r w:rsidRPr="003C3E67">
        <w:t xml:space="preserve"> el promedio en 2018 fue de 8</w:t>
      </w:r>
      <w:r w:rsidR="001A4DD6" w:rsidRPr="003C3E67">
        <w:t>7</w:t>
      </w:r>
      <w:r w:rsidRPr="003C3E67">
        <w:t>% y en el 2019 el 9</w:t>
      </w:r>
      <w:r w:rsidR="001A4DD6" w:rsidRPr="003C3E67">
        <w:t>1</w:t>
      </w:r>
      <w:r w:rsidRPr="003C3E67">
        <w:t>% cumpliendo la meta establecida catalogados los proveedores tipo excelente y tipo bueno</w:t>
      </w:r>
    </w:p>
    <w:p w14:paraId="0CFC8BC1" w14:textId="77777777" w:rsidR="00041B16" w:rsidRPr="003C3E67" w:rsidRDefault="00041B16" w:rsidP="001A5DEE">
      <w:pPr>
        <w:pStyle w:val="Default"/>
        <w:spacing w:line="264" w:lineRule="auto"/>
        <w:jc w:val="both"/>
      </w:pPr>
    </w:p>
    <w:p w14:paraId="2A566FA1" w14:textId="16B60BFA" w:rsidR="00367F33" w:rsidRPr="003C3E67" w:rsidRDefault="001A4DD6" w:rsidP="00D96460">
      <w:pPr>
        <w:pStyle w:val="Default"/>
        <w:numPr>
          <w:ilvl w:val="0"/>
          <w:numId w:val="5"/>
        </w:numPr>
        <w:spacing w:line="264" w:lineRule="auto"/>
        <w:jc w:val="both"/>
      </w:pPr>
      <w:r w:rsidRPr="003C3E67">
        <w:t xml:space="preserve">En todas las áreas hubo un incremento en el porcentaje de proveedores tipo excelente con respecto a los resultados del año anterior en promedio en 4 puntos porcentuales, los aspectos en los que se presentó una mejor calificación para este periodo </w:t>
      </w:r>
      <w:r w:rsidR="00A27267" w:rsidRPr="003C3E67">
        <w:t>fueron</w:t>
      </w:r>
      <w:r w:rsidRPr="003C3E67">
        <w:t xml:space="preserve"> en nivel de cumplimiento y atención de quejas</w:t>
      </w:r>
      <w:r w:rsidR="003C3E67" w:rsidRPr="003C3E67">
        <w:t>.</w:t>
      </w:r>
    </w:p>
    <w:p w14:paraId="1EE1FFF5" w14:textId="77777777" w:rsidR="00E83680" w:rsidRPr="003C3E67" w:rsidRDefault="00E83680" w:rsidP="00E83680">
      <w:pPr>
        <w:pStyle w:val="Default"/>
        <w:spacing w:line="264" w:lineRule="auto"/>
        <w:jc w:val="both"/>
      </w:pPr>
    </w:p>
    <w:p w14:paraId="4004AC2F" w14:textId="68E3DFA2" w:rsidR="00291509" w:rsidRPr="003C3E67" w:rsidRDefault="00367F33" w:rsidP="00F05D1D">
      <w:pPr>
        <w:pStyle w:val="Default"/>
        <w:numPr>
          <w:ilvl w:val="0"/>
          <w:numId w:val="5"/>
        </w:numPr>
        <w:spacing w:line="264" w:lineRule="auto"/>
        <w:jc w:val="both"/>
      </w:pPr>
      <w:r w:rsidRPr="003C3E67">
        <w:t>Las características que en común no se cumple o se tiene menor cumplimiento son: en el aspecto estratégico, específicamente en el criterio de seguimiento al servicio y en el aspecto operativo, específicamente el criterio de Nivel de cumplimiento</w:t>
      </w:r>
      <w:r w:rsidR="00291509" w:rsidRPr="003C3E67">
        <w:t xml:space="preserve"> que fueron los mismos aspectos en los resultados del 201</w:t>
      </w:r>
      <w:r w:rsidR="00F05D1D" w:rsidRPr="003C3E67">
        <w:t>8</w:t>
      </w:r>
      <w:r w:rsidR="00291509" w:rsidRPr="003C3E67">
        <w:t>.</w:t>
      </w:r>
    </w:p>
    <w:p w14:paraId="09073860" w14:textId="750A6B47" w:rsidR="00F05D1D" w:rsidRPr="003C3E67" w:rsidRDefault="00F05D1D" w:rsidP="00F05D1D">
      <w:pPr>
        <w:pStyle w:val="Default"/>
        <w:spacing w:line="264" w:lineRule="auto"/>
        <w:jc w:val="both"/>
      </w:pPr>
    </w:p>
    <w:p w14:paraId="2BC269AC" w14:textId="1C9D7E25" w:rsidR="00F05D1D" w:rsidRPr="003C3E67" w:rsidRDefault="00F05D1D" w:rsidP="00F05D1D">
      <w:pPr>
        <w:pStyle w:val="Default"/>
        <w:numPr>
          <w:ilvl w:val="0"/>
          <w:numId w:val="5"/>
        </w:numPr>
        <w:spacing w:line="264" w:lineRule="auto"/>
        <w:jc w:val="both"/>
      </w:pPr>
      <w:r w:rsidRPr="003C3E67">
        <w:t>Los resultados en la calificación de los proveedores 2019 por las áreas de operaciones, mantenimiento, ambiental-SST y administrativo están en el rango de los proveedores aprobados.</w:t>
      </w:r>
    </w:p>
    <w:p w14:paraId="33B06D45" w14:textId="125CBA2C" w:rsidR="0024499C" w:rsidRPr="003C3E67" w:rsidRDefault="0024499C" w:rsidP="001A5DEE">
      <w:pPr>
        <w:pStyle w:val="Default"/>
        <w:spacing w:line="264" w:lineRule="auto"/>
        <w:jc w:val="both"/>
      </w:pPr>
    </w:p>
    <w:p w14:paraId="66872A44" w14:textId="4D34D260" w:rsidR="005703FA" w:rsidRPr="003C3E67" w:rsidRDefault="00F05D1D" w:rsidP="005703FA">
      <w:pPr>
        <w:pStyle w:val="Default"/>
        <w:numPr>
          <w:ilvl w:val="0"/>
          <w:numId w:val="5"/>
        </w:numPr>
        <w:spacing w:line="264" w:lineRule="auto"/>
        <w:jc w:val="both"/>
      </w:pPr>
      <w:r w:rsidRPr="003C3E67">
        <w:t xml:space="preserve">En el 2018 </w:t>
      </w:r>
      <w:r w:rsidR="005703FA" w:rsidRPr="003C3E67">
        <w:t xml:space="preserve">y 2019 </w:t>
      </w:r>
      <w:r w:rsidRPr="003C3E67">
        <w:t>en el</w:t>
      </w:r>
      <w:r w:rsidR="0024499C" w:rsidRPr="003C3E67">
        <w:t xml:space="preserve"> área de mantenimiento fue donde se evalúo la mayor cantidad de proveedores con respecto a otras áreas; </w:t>
      </w:r>
      <w:r w:rsidR="005703FA" w:rsidRPr="003C3E67">
        <w:t xml:space="preserve">en 2018 </w:t>
      </w:r>
      <w:r w:rsidR="0024499C" w:rsidRPr="003C3E67">
        <w:t xml:space="preserve">se obtuvo en el resultado 2 proveedores Tipo Regular </w:t>
      </w:r>
      <w:r w:rsidR="001E117B" w:rsidRPr="003C3E67">
        <w:t>Transmitec y Distribuidora Ancla</w:t>
      </w:r>
      <w:r w:rsidR="005703FA" w:rsidRPr="003C3E67">
        <w:t>, 1 tipo deficiente Instrumatic</w:t>
      </w:r>
      <w:r w:rsidR="00E83680" w:rsidRPr="003C3E67">
        <w:t xml:space="preserve">. </w:t>
      </w:r>
    </w:p>
    <w:p w14:paraId="78038243" w14:textId="16937BD8" w:rsidR="0024499C" w:rsidRPr="003C3E67" w:rsidRDefault="0024499C" w:rsidP="005703FA">
      <w:pPr>
        <w:pStyle w:val="Default"/>
        <w:spacing w:line="264" w:lineRule="auto"/>
        <w:ind w:left="720"/>
        <w:jc w:val="both"/>
      </w:pPr>
    </w:p>
    <w:p w14:paraId="515B7095" w14:textId="64D09195" w:rsidR="00D144D3" w:rsidRDefault="005703FA" w:rsidP="00E90081">
      <w:pPr>
        <w:pStyle w:val="Default"/>
        <w:numPr>
          <w:ilvl w:val="0"/>
          <w:numId w:val="5"/>
        </w:numPr>
        <w:spacing w:line="264" w:lineRule="auto"/>
        <w:jc w:val="both"/>
      </w:pPr>
      <w:r w:rsidRPr="003C3E67">
        <w:t>En 2018 e</w:t>
      </w:r>
      <w:r w:rsidR="00D169AC" w:rsidRPr="003C3E67">
        <w:t>n el área de Ambiental se calificaron 2 proveedores Tipo Deficiente Interaseo y SGS</w:t>
      </w:r>
      <w:r w:rsidR="00E168BB" w:rsidRPr="003C3E67">
        <w:t xml:space="preserve">, en 2019 </w:t>
      </w:r>
      <w:r w:rsidR="00D144D3" w:rsidRPr="003C3E67">
        <w:t>no se tuvo relación comercial con el proveedor SGS, interaseo tuvo una calificación regular para este periodo evaluado y desde el área SST tuvieron calificación regular Cincom y Jose Galo, por lo cual se debe tomar la siguiente medida: Catalogar en periodo de prueba por 3 meses, luego de cumplido este periodo se vuelven a evaluar  (</w:t>
      </w:r>
      <w:r w:rsidR="00A27267" w:rsidRPr="003C3E67">
        <w:t>re-evaluación</w:t>
      </w:r>
      <w:r w:rsidR="00D144D3" w:rsidRPr="003C3E67">
        <w:t>), si en la nueva evaluación obtiene 80% o más, se le compra sin restricciones, de lo contrario se incluye en la categoría de “Deficiente”. Para el caso de Interaseo y Jose Galo son proveedores únicos por lo cual no aplica la medida.</w:t>
      </w:r>
    </w:p>
    <w:p w14:paraId="02D7BDDD" w14:textId="77777777" w:rsidR="00C703EE" w:rsidRDefault="00C703EE" w:rsidP="00C703EE">
      <w:pPr>
        <w:pStyle w:val="Prrafodelista"/>
      </w:pPr>
    </w:p>
    <w:p w14:paraId="0DC9B7F7" w14:textId="3E04446F" w:rsidR="0024499C" w:rsidRPr="003C3E67" w:rsidRDefault="0024499C" w:rsidP="001A5DEE">
      <w:pPr>
        <w:pStyle w:val="Default"/>
        <w:spacing w:line="264" w:lineRule="auto"/>
        <w:jc w:val="both"/>
      </w:pPr>
    </w:p>
    <w:p w14:paraId="7159E87E" w14:textId="77777777" w:rsidR="00367F33" w:rsidRPr="003C3E67" w:rsidRDefault="00367F33" w:rsidP="001A5DEE">
      <w:pPr>
        <w:pStyle w:val="Default"/>
        <w:spacing w:line="264" w:lineRule="auto"/>
        <w:jc w:val="both"/>
      </w:pPr>
      <w:r w:rsidRPr="003C3E67">
        <w:lastRenderedPageBreak/>
        <w:t xml:space="preserve">Se deben establecer para cada proveedor seguimientos para que aquellas características que no cumplen las mejoren, así nos garantizan un rendimiento eficaz y efectivo de nuestras operaciones. </w:t>
      </w:r>
    </w:p>
    <w:p w14:paraId="21391B97" w14:textId="77777777" w:rsidR="00EB6352" w:rsidRPr="003C3E67" w:rsidRDefault="00EB6352" w:rsidP="001A5DEE">
      <w:pPr>
        <w:pStyle w:val="Default"/>
        <w:spacing w:line="264" w:lineRule="auto"/>
        <w:jc w:val="both"/>
      </w:pPr>
    </w:p>
    <w:p w14:paraId="26E44666" w14:textId="2E6B6758" w:rsidR="00367F33" w:rsidRPr="003C3E67" w:rsidRDefault="00367F33" w:rsidP="001A5DEE">
      <w:pPr>
        <w:spacing w:after="0" w:line="264" w:lineRule="auto"/>
        <w:jc w:val="both"/>
        <w:rPr>
          <w:rFonts w:ascii="Arial" w:hAnsi="Arial" w:cs="Arial"/>
          <w:sz w:val="24"/>
          <w:szCs w:val="24"/>
        </w:rPr>
      </w:pPr>
      <w:r w:rsidRPr="003C3E67">
        <w:rPr>
          <w:rFonts w:ascii="Arial" w:hAnsi="Arial" w:cs="Arial"/>
          <w:sz w:val="24"/>
          <w:szCs w:val="24"/>
        </w:rPr>
        <w:t>Los resultados de las evaluaciones realizadas serán enviados a cada proveedor, con el fin de que la retroalimentación les permita identificar aquellos aspectos en los cuales deben mejorar.</w:t>
      </w:r>
    </w:p>
    <w:p w14:paraId="69685975" w14:textId="633CCA13" w:rsidR="00C64596" w:rsidRPr="003C3E67" w:rsidRDefault="00C64596" w:rsidP="001A5DEE">
      <w:pPr>
        <w:spacing w:after="0" w:line="264" w:lineRule="auto"/>
        <w:jc w:val="both"/>
        <w:rPr>
          <w:rFonts w:ascii="Arial" w:hAnsi="Arial" w:cs="Arial"/>
          <w:sz w:val="24"/>
          <w:szCs w:val="24"/>
        </w:rPr>
      </w:pPr>
    </w:p>
    <w:p w14:paraId="3DF24B1B" w14:textId="384332DF" w:rsidR="009412FF" w:rsidRPr="003C3E67" w:rsidRDefault="009412FF" w:rsidP="001A5DEE">
      <w:pPr>
        <w:spacing w:after="0" w:line="264" w:lineRule="auto"/>
        <w:jc w:val="both"/>
        <w:rPr>
          <w:rFonts w:ascii="Arial" w:hAnsi="Arial" w:cs="Arial"/>
          <w:sz w:val="24"/>
          <w:szCs w:val="24"/>
        </w:rPr>
      </w:pPr>
    </w:p>
    <w:p w14:paraId="0503596D" w14:textId="6C8A57DA" w:rsidR="00A27267" w:rsidRPr="003C3E67" w:rsidRDefault="00A27267" w:rsidP="001A5DEE">
      <w:pPr>
        <w:spacing w:after="0" w:line="264" w:lineRule="auto"/>
        <w:jc w:val="both"/>
        <w:rPr>
          <w:rFonts w:ascii="Arial" w:hAnsi="Arial" w:cs="Arial"/>
          <w:sz w:val="24"/>
          <w:szCs w:val="24"/>
        </w:rPr>
      </w:pPr>
    </w:p>
    <w:p w14:paraId="12593B50" w14:textId="77777777" w:rsidR="00A27267" w:rsidRPr="003C3E67" w:rsidRDefault="00A27267" w:rsidP="001A5DEE">
      <w:pPr>
        <w:spacing w:after="0" w:line="264" w:lineRule="auto"/>
        <w:jc w:val="both"/>
        <w:rPr>
          <w:rFonts w:ascii="Arial" w:hAnsi="Arial" w:cs="Arial"/>
          <w:sz w:val="24"/>
          <w:szCs w:val="24"/>
        </w:rPr>
      </w:pPr>
    </w:p>
    <w:p w14:paraId="745B3F7D" w14:textId="02107A3F" w:rsidR="001A5DEE" w:rsidRPr="00F96C79" w:rsidRDefault="001A5DEE" w:rsidP="001A5DEE">
      <w:pPr>
        <w:spacing w:after="0" w:line="264" w:lineRule="auto"/>
        <w:jc w:val="center"/>
        <w:rPr>
          <w:rFonts w:ascii="Arial" w:hAnsi="Arial" w:cs="Arial"/>
          <w:b/>
          <w:bCs/>
          <w:sz w:val="24"/>
          <w:szCs w:val="24"/>
        </w:rPr>
      </w:pPr>
      <w:r w:rsidRPr="00F96C79">
        <w:rPr>
          <w:rFonts w:ascii="Arial" w:hAnsi="Arial" w:cs="Arial"/>
          <w:b/>
          <w:bCs/>
          <w:sz w:val="24"/>
          <w:szCs w:val="24"/>
        </w:rPr>
        <w:t>ANEXOS</w:t>
      </w:r>
    </w:p>
    <w:p w14:paraId="4D2E8546" w14:textId="77777777" w:rsidR="00C703EE" w:rsidRPr="003C3E67" w:rsidRDefault="00C703EE" w:rsidP="001A5DEE">
      <w:pPr>
        <w:spacing w:after="0" w:line="264" w:lineRule="auto"/>
        <w:jc w:val="center"/>
        <w:rPr>
          <w:rFonts w:ascii="Arial" w:hAnsi="Arial" w:cs="Arial"/>
          <w:sz w:val="24"/>
          <w:szCs w:val="24"/>
        </w:rPr>
      </w:pPr>
    </w:p>
    <w:p w14:paraId="6A1D7EFA" w14:textId="77777777" w:rsidR="00077CBF" w:rsidRPr="003C3E67" w:rsidRDefault="00077CBF" w:rsidP="001A5DEE">
      <w:pPr>
        <w:spacing w:after="0" w:line="264" w:lineRule="auto"/>
        <w:jc w:val="center"/>
        <w:rPr>
          <w:rFonts w:ascii="Arial" w:hAnsi="Arial" w:cs="Arial"/>
          <w:sz w:val="24"/>
          <w:szCs w:val="24"/>
        </w:rPr>
      </w:pPr>
    </w:p>
    <w:p w14:paraId="6B9F9ED6" w14:textId="77777777" w:rsidR="001A5DEE" w:rsidRPr="003C3E67" w:rsidRDefault="001A5DEE" w:rsidP="001A5DEE">
      <w:pPr>
        <w:spacing w:after="0" w:line="264" w:lineRule="auto"/>
        <w:jc w:val="center"/>
        <w:rPr>
          <w:rFonts w:ascii="Arial" w:hAnsi="Arial" w:cs="Arial"/>
          <w:sz w:val="24"/>
          <w:szCs w:val="24"/>
        </w:rPr>
      </w:pPr>
    </w:p>
    <w:p w14:paraId="659D5E78" w14:textId="11E725A2" w:rsidR="001A5DEE" w:rsidRPr="003C3E67" w:rsidRDefault="00AD4951" w:rsidP="001A5DEE">
      <w:pPr>
        <w:pStyle w:val="Prrafodelista"/>
        <w:numPr>
          <w:ilvl w:val="0"/>
          <w:numId w:val="2"/>
        </w:numPr>
        <w:spacing w:after="0" w:line="264" w:lineRule="auto"/>
        <w:jc w:val="both"/>
        <w:rPr>
          <w:rFonts w:ascii="Arial" w:hAnsi="Arial" w:cs="Arial"/>
          <w:sz w:val="24"/>
          <w:szCs w:val="24"/>
        </w:rPr>
      </w:pPr>
      <w:r w:rsidRPr="003C3E67">
        <w:rPr>
          <w:rFonts w:ascii="Arial" w:hAnsi="Arial" w:cs="Arial"/>
          <w:sz w:val="24"/>
          <w:szCs w:val="24"/>
        </w:rPr>
        <w:t xml:space="preserve">Reevaluación </w:t>
      </w:r>
      <w:r w:rsidR="001A5DEE" w:rsidRPr="003C3E67">
        <w:rPr>
          <w:rFonts w:ascii="Arial" w:hAnsi="Arial" w:cs="Arial"/>
          <w:sz w:val="24"/>
          <w:szCs w:val="24"/>
        </w:rPr>
        <w:t>de proveedores</w:t>
      </w:r>
      <w:r w:rsidRPr="003C3E67">
        <w:rPr>
          <w:rFonts w:ascii="Arial" w:hAnsi="Arial" w:cs="Arial"/>
          <w:sz w:val="24"/>
          <w:szCs w:val="24"/>
        </w:rPr>
        <w:t xml:space="preserve"> 201</w:t>
      </w:r>
      <w:r w:rsidR="008A0965" w:rsidRPr="003C3E67">
        <w:rPr>
          <w:rFonts w:ascii="Arial" w:hAnsi="Arial" w:cs="Arial"/>
          <w:sz w:val="24"/>
          <w:szCs w:val="24"/>
        </w:rPr>
        <w:t>9</w:t>
      </w:r>
    </w:p>
    <w:p w14:paraId="613DFCA1" w14:textId="77777777" w:rsidR="001A5DEE" w:rsidRPr="003C3E67" w:rsidRDefault="001A5DEE" w:rsidP="001A5DEE">
      <w:pPr>
        <w:pStyle w:val="Default"/>
        <w:spacing w:line="264" w:lineRule="auto"/>
        <w:jc w:val="both"/>
      </w:pPr>
    </w:p>
    <w:p w14:paraId="6B85B338" w14:textId="77777777" w:rsidR="001A5DEE" w:rsidRPr="003C3E67" w:rsidRDefault="001A5DEE" w:rsidP="001A5DEE">
      <w:pPr>
        <w:pStyle w:val="Prrafodelista"/>
        <w:numPr>
          <w:ilvl w:val="0"/>
          <w:numId w:val="2"/>
        </w:numPr>
        <w:spacing w:after="0" w:line="264" w:lineRule="auto"/>
        <w:jc w:val="both"/>
        <w:rPr>
          <w:rFonts w:ascii="Arial" w:hAnsi="Arial" w:cs="Arial"/>
          <w:sz w:val="24"/>
          <w:szCs w:val="24"/>
        </w:rPr>
      </w:pPr>
      <w:r w:rsidRPr="003C3E67">
        <w:rPr>
          <w:rFonts w:ascii="Arial" w:hAnsi="Arial" w:cs="Arial"/>
          <w:sz w:val="24"/>
          <w:szCs w:val="24"/>
        </w:rPr>
        <w:t>Resultados evaluación de proveedores</w:t>
      </w:r>
      <w:bookmarkStart w:id="0" w:name="_GoBack"/>
      <w:bookmarkEnd w:id="0"/>
    </w:p>
    <w:p w14:paraId="03396D46" w14:textId="77777777" w:rsidR="001A5DEE" w:rsidRPr="003C3E67" w:rsidRDefault="001A5DEE" w:rsidP="001A5DEE">
      <w:pPr>
        <w:pStyle w:val="Prrafodelista"/>
        <w:spacing w:after="0" w:line="264" w:lineRule="auto"/>
        <w:jc w:val="both"/>
        <w:rPr>
          <w:rFonts w:ascii="Arial" w:hAnsi="Arial" w:cs="Arial"/>
          <w:sz w:val="24"/>
          <w:szCs w:val="24"/>
        </w:rPr>
      </w:pPr>
    </w:p>
    <w:p w14:paraId="4D21C8B5" w14:textId="1ED00E68" w:rsidR="001A5DEE" w:rsidRPr="003C3E67" w:rsidRDefault="001A5DEE" w:rsidP="001A5DEE">
      <w:pPr>
        <w:pStyle w:val="Prrafodelista"/>
        <w:numPr>
          <w:ilvl w:val="0"/>
          <w:numId w:val="2"/>
        </w:numPr>
        <w:spacing w:after="0" w:line="264" w:lineRule="auto"/>
        <w:jc w:val="both"/>
        <w:rPr>
          <w:rFonts w:ascii="Arial" w:hAnsi="Arial" w:cs="Arial"/>
          <w:sz w:val="24"/>
          <w:szCs w:val="24"/>
        </w:rPr>
      </w:pPr>
      <w:r w:rsidRPr="003C3E67">
        <w:rPr>
          <w:rFonts w:ascii="Arial" w:hAnsi="Arial" w:cs="Arial"/>
          <w:sz w:val="24"/>
          <w:szCs w:val="24"/>
        </w:rPr>
        <w:t>Envío de resultados a proveedores</w:t>
      </w:r>
      <w:r w:rsidR="00AD4951" w:rsidRPr="003C3E67">
        <w:rPr>
          <w:rFonts w:ascii="Arial" w:hAnsi="Arial" w:cs="Arial"/>
          <w:sz w:val="24"/>
          <w:szCs w:val="24"/>
        </w:rPr>
        <w:t xml:space="preserve"> (Pendiente)</w:t>
      </w:r>
    </w:p>
    <w:sectPr w:rsidR="001A5DEE" w:rsidRPr="003C3E67" w:rsidSect="000A1E9C">
      <w:headerReference w:type="default" r:id="rId32"/>
      <w:footerReference w:type="default" r:id="rId3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0D6C7E" w14:textId="77777777" w:rsidR="00134189" w:rsidRDefault="00134189" w:rsidP="008D43E3">
      <w:pPr>
        <w:spacing w:after="0" w:line="240" w:lineRule="auto"/>
      </w:pPr>
      <w:r>
        <w:separator/>
      </w:r>
    </w:p>
  </w:endnote>
  <w:endnote w:type="continuationSeparator" w:id="0">
    <w:p w14:paraId="2C1AE613" w14:textId="77777777" w:rsidR="00134189" w:rsidRDefault="00134189" w:rsidP="008D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yriad Pro">
    <w:altName w:val="Corbel"/>
    <w:charset w:val="00"/>
    <w:family w:val="auto"/>
    <w:pitch w:val="variable"/>
    <w:sig w:usb0="00000001" w:usb1="00000001" w:usb2="00000000" w:usb3="00000000" w:csb0="0000019F" w:csb1="00000000"/>
  </w:font>
  <w:font w:name="Myriad Arabic">
    <w:charset w:val="00"/>
    <w:family w:val="auto"/>
    <w:pitch w:val="variable"/>
    <w:sig w:usb0="00002007" w:usb1="00000000" w:usb2="00000000" w:usb3="00000000" w:csb0="0000004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855C6" w14:textId="77777777" w:rsidR="005703FA" w:rsidRDefault="005703FA">
    <w:pPr>
      <w:pStyle w:val="Piedepgina"/>
      <w:jc w:val="center"/>
    </w:pPr>
  </w:p>
  <w:p w14:paraId="2BEF7442" w14:textId="77777777" w:rsidR="005703FA" w:rsidRDefault="005703F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F3B66" w14:textId="77777777" w:rsidR="00134189" w:rsidRDefault="00134189" w:rsidP="008D43E3">
      <w:pPr>
        <w:spacing w:after="0" w:line="240" w:lineRule="auto"/>
      </w:pPr>
      <w:r>
        <w:separator/>
      </w:r>
    </w:p>
  </w:footnote>
  <w:footnote w:type="continuationSeparator" w:id="0">
    <w:p w14:paraId="05602D44" w14:textId="77777777" w:rsidR="00134189" w:rsidRDefault="00134189" w:rsidP="008D43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5402" w:type="pct"/>
      <w:jc w:val="center"/>
      <w:tblLook w:val="04A0" w:firstRow="1" w:lastRow="0" w:firstColumn="1" w:lastColumn="0" w:noHBand="0" w:noVBand="1"/>
    </w:tblPr>
    <w:tblGrid>
      <w:gridCol w:w="2472"/>
      <w:gridCol w:w="5591"/>
      <w:gridCol w:w="1475"/>
    </w:tblGrid>
    <w:tr w:rsidR="005703FA" w:rsidRPr="001A5DEE" w14:paraId="6B3CA8EA" w14:textId="77777777" w:rsidTr="001A5DEE">
      <w:trPr>
        <w:trHeight w:val="1266"/>
        <w:jc w:val="center"/>
      </w:trPr>
      <w:tc>
        <w:tcPr>
          <w:tcW w:w="1296" w:type="pct"/>
        </w:tcPr>
        <w:p w14:paraId="350FD923" w14:textId="77777777" w:rsidR="005703FA" w:rsidRDefault="005703FA" w:rsidP="005703FA">
          <w:pPr>
            <w:pStyle w:val="Encabezado"/>
            <w:rPr>
              <w:rFonts w:ascii="Myriad Pro" w:hAnsi="Myriad Pro" w:cs="Myriad Arabic"/>
              <w:color w:val="808080" w:themeColor="background1" w:themeShade="80"/>
              <w:sz w:val="18"/>
              <w:szCs w:val="18"/>
            </w:rPr>
          </w:pPr>
          <w:r w:rsidRPr="001B4511">
            <w:rPr>
              <w:rFonts w:ascii="Myriad Pro" w:hAnsi="Myriad Pro" w:cs="Myriad Arabic"/>
              <w:noProof/>
              <w:color w:val="808080" w:themeColor="background1" w:themeShade="80"/>
              <w:sz w:val="18"/>
              <w:szCs w:val="18"/>
              <w:lang w:eastAsia="es-CO"/>
            </w:rPr>
            <w:drawing>
              <wp:anchor distT="0" distB="0" distL="114300" distR="114300" simplePos="0" relativeHeight="251660288" behindDoc="1" locked="0" layoutInCell="1" allowOverlap="1" wp14:anchorId="7C2B89F1" wp14:editId="2D57E6F3">
                <wp:simplePos x="0" y="0"/>
                <wp:positionH relativeFrom="column">
                  <wp:posOffset>65405</wp:posOffset>
                </wp:positionH>
                <wp:positionV relativeFrom="paragraph">
                  <wp:posOffset>48896</wp:posOffset>
                </wp:positionV>
                <wp:extent cx="1323975" cy="723900"/>
                <wp:effectExtent l="0" t="0" r="952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EMBRETE VOLTAJE_1-01.jpg"/>
                        <pic:cNvPicPr/>
                      </pic:nvPicPr>
                      <pic:blipFill rotWithShape="1">
                        <a:blip r:embed="rId1">
                          <a:extLst>
                            <a:ext uri="{28A0092B-C50C-407E-A947-70E740481C1C}">
                              <a14:useLocalDpi xmlns:a14="http://schemas.microsoft.com/office/drawing/2010/main" val="0"/>
                            </a:ext>
                          </a:extLst>
                        </a:blip>
                        <a:srcRect l="5488" t="2827" r="67073" b="85512"/>
                        <a:stretch/>
                      </pic:blipFill>
                      <pic:spPr bwMode="auto">
                        <a:xfrm>
                          <a:off x="0" y="0"/>
                          <a:ext cx="1323975" cy="723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Myriad Pro" w:hAnsi="Myriad Pro" w:cs="Myriad Arabic"/>
              <w:color w:val="808080" w:themeColor="background1" w:themeShade="80"/>
              <w:sz w:val="18"/>
              <w:szCs w:val="18"/>
            </w:rPr>
            <w:t xml:space="preserve">  </w:t>
          </w:r>
        </w:p>
      </w:tc>
      <w:tc>
        <w:tcPr>
          <w:tcW w:w="2930" w:type="pct"/>
        </w:tcPr>
        <w:p w14:paraId="3C09D534" w14:textId="77777777" w:rsidR="005703FA" w:rsidRDefault="005703FA" w:rsidP="005703FA">
          <w:pPr>
            <w:pStyle w:val="Encabezado"/>
            <w:rPr>
              <w:rFonts w:ascii="Myriad Pro" w:hAnsi="Myriad Pro" w:cs="Myriad Arabic"/>
              <w:color w:val="808080" w:themeColor="background1" w:themeShade="80"/>
              <w:sz w:val="18"/>
              <w:szCs w:val="18"/>
            </w:rPr>
          </w:pPr>
        </w:p>
        <w:p w14:paraId="6044FC49" w14:textId="77777777" w:rsidR="005703FA" w:rsidRPr="001A5DEE" w:rsidRDefault="005703FA" w:rsidP="005703FA">
          <w:pPr>
            <w:jc w:val="center"/>
            <w:rPr>
              <w:rFonts w:ascii="Arial" w:hAnsi="Arial" w:cs="Arial"/>
              <w:b/>
              <w:szCs w:val="28"/>
            </w:rPr>
          </w:pPr>
          <w:r w:rsidRPr="001A5DEE">
            <w:rPr>
              <w:rFonts w:ascii="Arial" w:hAnsi="Arial" w:cs="Arial"/>
              <w:b/>
              <w:szCs w:val="28"/>
            </w:rPr>
            <w:t>INFORME DE EVALUACION/ RE EVALAUCIÓN DE PROVEEDORES</w:t>
          </w:r>
        </w:p>
        <w:p w14:paraId="518F78E6" w14:textId="77777777" w:rsidR="005703FA" w:rsidRDefault="005703FA" w:rsidP="005703FA">
          <w:pPr>
            <w:jc w:val="center"/>
            <w:rPr>
              <w:rFonts w:ascii="Arial" w:hAnsi="Arial" w:cs="Arial"/>
              <w:b/>
              <w:szCs w:val="28"/>
            </w:rPr>
          </w:pPr>
        </w:p>
        <w:p w14:paraId="081DFD7A" w14:textId="4FC93C9E" w:rsidR="005703FA" w:rsidRPr="001A5DEE" w:rsidRDefault="005703FA" w:rsidP="001A5DEE">
          <w:pPr>
            <w:jc w:val="center"/>
            <w:rPr>
              <w:rFonts w:ascii="Arial" w:hAnsi="Arial" w:cs="Arial"/>
              <w:b/>
              <w:szCs w:val="28"/>
            </w:rPr>
          </w:pPr>
          <w:r>
            <w:rPr>
              <w:rFonts w:ascii="Arial" w:hAnsi="Arial" w:cs="Arial"/>
              <w:b/>
              <w:szCs w:val="28"/>
            </w:rPr>
            <w:t>AÑO 2019</w:t>
          </w:r>
        </w:p>
      </w:tc>
      <w:tc>
        <w:tcPr>
          <w:tcW w:w="773" w:type="pct"/>
          <w:vAlign w:val="center"/>
        </w:tcPr>
        <w:sdt>
          <w:sdtPr>
            <w:rPr>
              <w:rFonts w:ascii="Arial" w:hAnsi="Arial" w:cs="Arial"/>
            </w:rPr>
            <w:id w:val="-1669238322"/>
            <w:docPartObj>
              <w:docPartGallery w:val="Page Numbers (Top of Page)"/>
              <w:docPartUnique/>
            </w:docPartObj>
          </w:sdtPr>
          <w:sdtEndPr/>
          <w:sdtContent>
            <w:p w14:paraId="0191F6B5" w14:textId="77777777" w:rsidR="005703FA" w:rsidRPr="001A5DEE" w:rsidRDefault="005703FA" w:rsidP="001A5DEE">
              <w:pPr>
                <w:pStyle w:val="Piedepgina"/>
                <w:jc w:val="center"/>
                <w:rPr>
                  <w:rFonts w:ascii="Arial" w:hAnsi="Arial" w:cs="Arial"/>
                  <w:lang w:val="es-ES"/>
                </w:rPr>
              </w:pPr>
              <w:r w:rsidRPr="001A5DEE">
                <w:rPr>
                  <w:rFonts w:ascii="Arial" w:hAnsi="Arial" w:cs="Arial"/>
                  <w:lang w:val="es-ES"/>
                </w:rPr>
                <w:t>Página</w:t>
              </w:r>
            </w:p>
            <w:p w14:paraId="57B238DF" w14:textId="77777777" w:rsidR="005703FA" w:rsidRPr="001A5DEE" w:rsidRDefault="005703FA" w:rsidP="001A5DEE">
              <w:pPr>
                <w:pStyle w:val="Piedepgina"/>
                <w:jc w:val="center"/>
                <w:rPr>
                  <w:rFonts w:ascii="Arial" w:hAnsi="Arial" w:cs="Arial"/>
                  <w:sz w:val="24"/>
                  <w:szCs w:val="24"/>
                </w:rPr>
              </w:pPr>
              <w:r w:rsidRPr="001A5DEE">
                <w:rPr>
                  <w:rFonts w:ascii="Arial" w:hAnsi="Arial" w:cs="Arial"/>
                </w:rPr>
                <w:t xml:space="preserve"> </w:t>
              </w:r>
              <w:r w:rsidRPr="001A5DEE">
                <w:rPr>
                  <w:rFonts w:ascii="Arial" w:hAnsi="Arial" w:cs="Arial"/>
                </w:rPr>
                <w:fldChar w:fldCharType="begin"/>
              </w:r>
              <w:r w:rsidRPr="001A5DEE">
                <w:rPr>
                  <w:rFonts w:ascii="Arial" w:hAnsi="Arial" w:cs="Arial"/>
                </w:rPr>
                <w:instrText>PAGE</w:instrText>
              </w:r>
              <w:r w:rsidRPr="001A5DEE">
                <w:rPr>
                  <w:rFonts w:ascii="Arial" w:hAnsi="Arial" w:cs="Arial"/>
                </w:rPr>
                <w:fldChar w:fldCharType="separate"/>
              </w:r>
              <w:r>
                <w:rPr>
                  <w:rFonts w:ascii="Arial" w:hAnsi="Arial" w:cs="Arial"/>
                  <w:noProof/>
                </w:rPr>
                <w:t>1</w:t>
              </w:r>
              <w:r w:rsidRPr="001A5DEE">
                <w:rPr>
                  <w:rFonts w:ascii="Arial" w:hAnsi="Arial" w:cs="Arial"/>
                </w:rPr>
                <w:fldChar w:fldCharType="end"/>
              </w:r>
              <w:r w:rsidRPr="001A5DEE">
                <w:rPr>
                  <w:rFonts w:ascii="Arial" w:hAnsi="Arial" w:cs="Arial"/>
                </w:rPr>
                <w:t xml:space="preserve"> de </w:t>
              </w:r>
              <w:r w:rsidRPr="001A5DEE">
                <w:rPr>
                  <w:rFonts w:ascii="Arial" w:hAnsi="Arial" w:cs="Arial"/>
                </w:rPr>
                <w:fldChar w:fldCharType="begin"/>
              </w:r>
              <w:r w:rsidRPr="001A5DEE">
                <w:rPr>
                  <w:rFonts w:ascii="Arial" w:hAnsi="Arial" w:cs="Arial"/>
                </w:rPr>
                <w:instrText>NUMPAGES</w:instrText>
              </w:r>
              <w:r w:rsidRPr="001A5DEE">
                <w:rPr>
                  <w:rFonts w:ascii="Arial" w:hAnsi="Arial" w:cs="Arial"/>
                </w:rPr>
                <w:fldChar w:fldCharType="separate"/>
              </w:r>
              <w:r>
                <w:rPr>
                  <w:rFonts w:ascii="Arial" w:hAnsi="Arial" w:cs="Arial"/>
                  <w:noProof/>
                </w:rPr>
                <w:t>10</w:t>
              </w:r>
              <w:r w:rsidRPr="001A5DEE">
                <w:rPr>
                  <w:rFonts w:ascii="Arial" w:hAnsi="Arial" w:cs="Arial"/>
                </w:rPr>
                <w:fldChar w:fldCharType="end"/>
              </w:r>
            </w:p>
          </w:sdtContent>
        </w:sdt>
      </w:tc>
    </w:tr>
  </w:tbl>
  <w:p w14:paraId="1128FF83" w14:textId="77777777" w:rsidR="005703FA" w:rsidRDefault="005703F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80DD1"/>
    <w:multiLevelType w:val="hybridMultilevel"/>
    <w:tmpl w:val="CE66D798"/>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AF44376"/>
    <w:multiLevelType w:val="hybridMultilevel"/>
    <w:tmpl w:val="78386B44"/>
    <w:lvl w:ilvl="0" w:tplc="0EDC562E">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2" w15:restartNumberingAfterBreak="0">
    <w:nsid w:val="24910A8D"/>
    <w:multiLevelType w:val="hybridMultilevel"/>
    <w:tmpl w:val="D6F29666"/>
    <w:lvl w:ilvl="0" w:tplc="0EDC562E">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3" w15:restartNumberingAfterBreak="0">
    <w:nsid w:val="305D166F"/>
    <w:multiLevelType w:val="multilevel"/>
    <w:tmpl w:val="16E46D5E"/>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40F825A9"/>
    <w:multiLevelType w:val="hybridMultilevel"/>
    <w:tmpl w:val="69764506"/>
    <w:lvl w:ilvl="0" w:tplc="EE0CC9C6">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5" w15:restartNumberingAfterBreak="0">
    <w:nsid w:val="79133258"/>
    <w:multiLevelType w:val="hybridMultilevel"/>
    <w:tmpl w:val="292CDD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7B9262DB"/>
    <w:multiLevelType w:val="hybridMultilevel"/>
    <w:tmpl w:val="9C78220A"/>
    <w:lvl w:ilvl="0" w:tplc="8224103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5"/>
  </w:num>
  <w:num w:numId="3">
    <w:abstractNumId w:val="6"/>
  </w:num>
  <w:num w:numId="4">
    <w:abstractNumId w:val="4"/>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3E3"/>
    <w:rsid w:val="000310E3"/>
    <w:rsid w:val="000316F2"/>
    <w:rsid w:val="000334D8"/>
    <w:rsid w:val="00034D2E"/>
    <w:rsid w:val="00041B16"/>
    <w:rsid w:val="00050392"/>
    <w:rsid w:val="000562D5"/>
    <w:rsid w:val="0007245F"/>
    <w:rsid w:val="00073D61"/>
    <w:rsid w:val="00077CBF"/>
    <w:rsid w:val="00084C1E"/>
    <w:rsid w:val="000A1E9C"/>
    <w:rsid w:val="000A2FDE"/>
    <w:rsid w:val="000F480D"/>
    <w:rsid w:val="000F7F5C"/>
    <w:rsid w:val="00100C01"/>
    <w:rsid w:val="0011421F"/>
    <w:rsid w:val="00134189"/>
    <w:rsid w:val="001626EB"/>
    <w:rsid w:val="001672B5"/>
    <w:rsid w:val="001A04D2"/>
    <w:rsid w:val="001A4DD6"/>
    <w:rsid w:val="001A5DEE"/>
    <w:rsid w:val="001B4C40"/>
    <w:rsid w:val="001D0A27"/>
    <w:rsid w:val="001E117B"/>
    <w:rsid w:val="0024499C"/>
    <w:rsid w:val="0026032B"/>
    <w:rsid w:val="0026130F"/>
    <w:rsid w:val="00266C53"/>
    <w:rsid w:val="00282E35"/>
    <w:rsid w:val="00291509"/>
    <w:rsid w:val="002A0E0B"/>
    <w:rsid w:val="002B2877"/>
    <w:rsid w:val="002F5583"/>
    <w:rsid w:val="0030150D"/>
    <w:rsid w:val="00304BE6"/>
    <w:rsid w:val="0031639D"/>
    <w:rsid w:val="00321D77"/>
    <w:rsid w:val="003342BC"/>
    <w:rsid w:val="003504AF"/>
    <w:rsid w:val="00367F33"/>
    <w:rsid w:val="00370223"/>
    <w:rsid w:val="003A6819"/>
    <w:rsid w:val="003B7209"/>
    <w:rsid w:val="003C3E67"/>
    <w:rsid w:val="003E4A0D"/>
    <w:rsid w:val="00400C86"/>
    <w:rsid w:val="004124FB"/>
    <w:rsid w:val="00426285"/>
    <w:rsid w:val="00447FDB"/>
    <w:rsid w:val="0047241F"/>
    <w:rsid w:val="00472870"/>
    <w:rsid w:val="00480A5A"/>
    <w:rsid w:val="00492271"/>
    <w:rsid w:val="00492D46"/>
    <w:rsid w:val="004C159A"/>
    <w:rsid w:val="004D0621"/>
    <w:rsid w:val="004F1076"/>
    <w:rsid w:val="0050353F"/>
    <w:rsid w:val="00547297"/>
    <w:rsid w:val="0055021E"/>
    <w:rsid w:val="00550D15"/>
    <w:rsid w:val="0055228B"/>
    <w:rsid w:val="005703FA"/>
    <w:rsid w:val="00570CA3"/>
    <w:rsid w:val="00571E83"/>
    <w:rsid w:val="00572F2B"/>
    <w:rsid w:val="00575EC5"/>
    <w:rsid w:val="0058116B"/>
    <w:rsid w:val="005920A8"/>
    <w:rsid w:val="005C7348"/>
    <w:rsid w:val="005E679E"/>
    <w:rsid w:val="005F1E10"/>
    <w:rsid w:val="005F59DB"/>
    <w:rsid w:val="005F617A"/>
    <w:rsid w:val="00653E52"/>
    <w:rsid w:val="00661531"/>
    <w:rsid w:val="006766C0"/>
    <w:rsid w:val="006854BF"/>
    <w:rsid w:val="006B4A92"/>
    <w:rsid w:val="006F0651"/>
    <w:rsid w:val="007116A1"/>
    <w:rsid w:val="00736115"/>
    <w:rsid w:val="00755EB2"/>
    <w:rsid w:val="007A6E5B"/>
    <w:rsid w:val="007B6B34"/>
    <w:rsid w:val="007E17A9"/>
    <w:rsid w:val="007F15CD"/>
    <w:rsid w:val="00806FE5"/>
    <w:rsid w:val="00813B56"/>
    <w:rsid w:val="0081466F"/>
    <w:rsid w:val="008346E6"/>
    <w:rsid w:val="008752D2"/>
    <w:rsid w:val="008A0965"/>
    <w:rsid w:val="008B5B83"/>
    <w:rsid w:val="008B77F9"/>
    <w:rsid w:val="008C3B93"/>
    <w:rsid w:val="008D43E3"/>
    <w:rsid w:val="008E148B"/>
    <w:rsid w:val="008F5F14"/>
    <w:rsid w:val="00934876"/>
    <w:rsid w:val="009412FF"/>
    <w:rsid w:val="00967831"/>
    <w:rsid w:val="00986428"/>
    <w:rsid w:val="009A2581"/>
    <w:rsid w:val="009B3912"/>
    <w:rsid w:val="009C3275"/>
    <w:rsid w:val="009E47BF"/>
    <w:rsid w:val="00A27267"/>
    <w:rsid w:val="00A2733F"/>
    <w:rsid w:val="00A307A9"/>
    <w:rsid w:val="00A319AD"/>
    <w:rsid w:val="00A44443"/>
    <w:rsid w:val="00A8084C"/>
    <w:rsid w:val="00A84FC7"/>
    <w:rsid w:val="00A92237"/>
    <w:rsid w:val="00AA5488"/>
    <w:rsid w:val="00AB7EBC"/>
    <w:rsid w:val="00AD4951"/>
    <w:rsid w:val="00AF169F"/>
    <w:rsid w:val="00AF27AD"/>
    <w:rsid w:val="00B26FBE"/>
    <w:rsid w:val="00BB065A"/>
    <w:rsid w:val="00BD0558"/>
    <w:rsid w:val="00BD7C9D"/>
    <w:rsid w:val="00BE321B"/>
    <w:rsid w:val="00BE6971"/>
    <w:rsid w:val="00BF1994"/>
    <w:rsid w:val="00C47D5C"/>
    <w:rsid w:val="00C6032C"/>
    <w:rsid w:val="00C64596"/>
    <w:rsid w:val="00C703EE"/>
    <w:rsid w:val="00C90693"/>
    <w:rsid w:val="00CB4426"/>
    <w:rsid w:val="00CC00A1"/>
    <w:rsid w:val="00CD084C"/>
    <w:rsid w:val="00CE4DA3"/>
    <w:rsid w:val="00CF2F2A"/>
    <w:rsid w:val="00D144D3"/>
    <w:rsid w:val="00D169AC"/>
    <w:rsid w:val="00D31B31"/>
    <w:rsid w:val="00D44214"/>
    <w:rsid w:val="00D50780"/>
    <w:rsid w:val="00D542C7"/>
    <w:rsid w:val="00D57A83"/>
    <w:rsid w:val="00D9023D"/>
    <w:rsid w:val="00D939ED"/>
    <w:rsid w:val="00D93F99"/>
    <w:rsid w:val="00D95572"/>
    <w:rsid w:val="00D96460"/>
    <w:rsid w:val="00DA3099"/>
    <w:rsid w:val="00DA3CD0"/>
    <w:rsid w:val="00DA4C66"/>
    <w:rsid w:val="00DB47B4"/>
    <w:rsid w:val="00DC3FBC"/>
    <w:rsid w:val="00E11A35"/>
    <w:rsid w:val="00E168BB"/>
    <w:rsid w:val="00E244AB"/>
    <w:rsid w:val="00E244B3"/>
    <w:rsid w:val="00E4547E"/>
    <w:rsid w:val="00E748A0"/>
    <w:rsid w:val="00E774CC"/>
    <w:rsid w:val="00E83680"/>
    <w:rsid w:val="00E8399F"/>
    <w:rsid w:val="00E91CFB"/>
    <w:rsid w:val="00EB216C"/>
    <w:rsid w:val="00EB6352"/>
    <w:rsid w:val="00EE1AF0"/>
    <w:rsid w:val="00EE3264"/>
    <w:rsid w:val="00F05D1D"/>
    <w:rsid w:val="00F670EF"/>
    <w:rsid w:val="00F720A2"/>
    <w:rsid w:val="00F86998"/>
    <w:rsid w:val="00F96C79"/>
    <w:rsid w:val="00FB3A1A"/>
    <w:rsid w:val="00FC55F1"/>
    <w:rsid w:val="00FC5A6E"/>
    <w:rsid w:val="00FC5EFA"/>
    <w:rsid w:val="00FF3F8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E5E234B"/>
  <w15:docId w15:val="{E9CE56A2-0FA9-495C-BB40-09E5AFD7A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D4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D43E3"/>
    <w:pPr>
      <w:autoSpaceDE w:val="0"/>
      <w:autoSpaceDN w:val="0"/>
      <w:adjustRightInd w:val="0"/>
      <w:spacing w:after="0" w:line="240" w:lineRule="auto"/>
    </w:pPr>
    <w:rPr>
      <w:rFonts w:ascii="Arial" w:hAnsi="Arial" w:cs="Arial"/>
      <w:color w:val="000000"/>
      <w:sz w:val="24"/>
      <w:szCs w:val="24"/>
    </w:rPr>
  </w:style>
  <w:style w:type="paragraph" w:styleId="Encabezado">
    <w:name w:val="header"/>
    <w:basedOn w:val="Normal"/>
    <w:link w:val="EncabezadoCar"/>
    <w:uiPriority w:val="99"/>
    <w:unhideWhenUsed/>
    <w:rsid w:val="008D43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D43E3"/>
  </w:style>
  <w:style w:type="paragraph" w:styleId="Piedepgina">
    <w:name w:val="footer"/>
    <w:basedOn w:val="Normal"/>
    <w:link w:val="PiedepginaCar"/>
    <w:uiPriority w:val="99"/>
    <w:unhideWhenUsed/>
    <w:rsid w:val="008D43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D43E3"/>
  </w:style>
  <w:style w:type="paragraph" w:styleId="Textodeglobo">
    <w:name w:val="Balloon Text"/>
    <w:basedOn w:val="Normal"/>
    <w:link w:val="TextodegloboCar"/>
    <w:uiPriority w:val="99"/>
    <w:semiHidden/>
    <w:unhideWhenUsed/>
    <w:rsid w:val="008D43E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D43E3"/>
    <w:rPr>
      <w:rFonts w:ascii="Tahoma" w:hAnsi="Tahoma" w:cs="Tahoma"/>
      <w:sz w:val="16"/>
      <w:szCs w:val="16"/>
    </w:rPr>
  </w:style>
  <w:style w:type="character" w:styleId="Refdecomentario">
    <w:name w:val="annotation reference"/>
    <w:basedOn w:val="Fuentedeprrafopredeter"/>
    <w:uiPriority w:val="99"/>
    <w:semiHidden/>
    <w:unhideWhenUsed/>
    <w:rsid w:val="00AF169F"/>
    <w:rPr>
      <w:sz w:val="16"/>
      <w:szCs w:val="16"/>
    </w:rPr>
  </w:style>
  <w:style w:type="paragraph" w:styleId="Textocomentario">
    <w:name w:val="annotation text"/>
    <w:basedOn w:val="Normal"/>
    <w:link w:val="TextocomentarioCar"/>
    <w:uiPriority w:val="99"/>
    <w:semiHidden/>
    <w:unhideWhenUsed/>
    <w:rsid w:val="00AF169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F169F"/>
    <w:rPr>
      <w:sz w:val="20"/>
      <w:szCs w:val="20"/>
    </w:rPr>
  </w:style>
  <w:style w:type="paragraph" w:styleId="Asuntodelcomentario">
    <w:name w:val="annotation subject"/>
    <w:basedOn w:val="Textocomentario"/>
    <w:next w:val="Textocomentario"/>
    <w:link w:val="AsuntodelcomentarioCar"/>
    <w:uiPriority w:val="99"/>
    <w:semiHidden/>
    <w:unhideWhenUsed/>
    <w:rsid w:val="00AF169F"/>
    <w:rPr>
      <w:b/>
      <w:bCs/>
    </w:rPr>
  </w:style>
  <w:style w:type="character" w:customStyle="1" w:styleId="AsuntodelcomentarioCar">
    <w:name w:val="Asunto del comentario Car"/>
    <w:basedOn w:val="TextocomentarioCar"/>
    <w:link w:val="Asuntodelcomentario"/>
    <w:uiPriority w:val="99"/>
    <w:semiHidden/>
    <w:rsid w:val="00AF169F"/>
    <w:rPr>
      <w:b/>
      <w:bCs/>
      <w:sz w:val="20"/>
      <w:szCs w:val="20"/>
    </w:rPr>
  </w:style>
  <w:style w:type="paragraph" w:styleId="Prrafodelista">
    <w:name w:val="List Paragraph"/>
    <w:basedOn w:val="Normal"/>
    <w:uiPriority w:val="34"/>
    <w:qFormat/>
    <w:rsid w:val="001A5D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6044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8.xml"/><Relationship Id="rId26" Type="http://schemas.openxmlformats.org/officeDocument/2006/relationships/chart" Target="charts/chart16.xml"/><Relationship Id="rId3" Type="http://schemas.openxmlformats.org/officeDocument/2006/relationships/styles" Target="styles.xml"/><Relationship Id="rId21" Type="http://schemas.openxmlformats.org/officeDocument/2006/relationships/chart" Target="charts/chart11.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chart" Target="charts/chart7.xml"/><Relationship Id="rId25" Type="http://schemas.openxmlformats.org/officeDocument/2006/relationships/chart" Target="charts/chart15.xm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6.xml"/><Relationship Id="rId20" Type="http://schemas.openxmlformats.org/officeDocument/2006/relationships/chart" Target="charts/chart10.xml"/><Relationship Id="rId29" Type="http://schemas.openxmlformats.org/officeDocument/2006/relationships/chart" Target="charts/chart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chart" Target="charts/chart14.xm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chart" Target="charts/chart13.xml"/><Relationship Id="rId28" Type="http://schemas.openxmlformats.org/officeDocument/2006/relationships/chart" Target="charts/chart18.xml"/><Relationship Id="rId10" Type="http://schemas.openxmlformats.org/officeDocument/2006/relationships/image" Target="media/image3.png"/><Relationship Id="rId19" Type="http://schemas.openxmlformats.org/officeDocument/2006/relationships/chart" Target="charts/chart9.xml"/><Relationship Id="rId31" Type="http://schemas.openxmlformats.org/officeDocument/2006/relationships/chart" Target="charts/chart2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4.xml"/><Relationship Id="rId22" Type="http://schemas.openxmlformats.org/officeDocument/2006/relationships/chart" Target="charts/chart12.xml"/><Relationship Id="rId27" Type="http://schemas.openxmlformats.org/officeDocument/2006/relationships/chart" Target="charts/chart17.xml"/><Relationship Id="rId30" Type="http://schemas.openxmlformats.org/officeDocument/2006/relationships/chart" Target="charts/chart20.xml"/><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charts/_rels/chart1.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ccollazos\Desktop\CLAUDIA%20COLLAZOS\1-TERLICA\SIG\2019\INFORMACION%20PROVEEDORES%202019-2020\Evaluaciones%202018-2019.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Calificacion 2018-2019</a:t>
            </a:r>
          </a:p>
        </c:rich>
      </c:tx>
      <c:overlay val="0"/>
    </c:title>
    <c:autoTitleDeleted val="0"/>
    <c:plotArea>
      <c:layout/>
      <c:barChart>
        <c:barDir val="col"/>
        <c:grouping val="clustered"/>
        <c:varyColors val="0"/>
        <c:ser>
          <c:idx val="0"/>
          <c:order val="0"/>
          <c:tx>
            <c:v>Calificacion 2015-2016</c:v>
          </c:tx>
          <c:invertIfNegative val="0"/>
          <c:dPt>
            <c:idx val="1"/>
            <c:invertIfNegative val="0"/>
            <c:bubble3D val="0"/>
            <c:spPr>
              <a:solidFill>
                <a:schemeClr val="accent2">
                  <a:lumMod val="75000"/>
                </a:schemeClr>
              </a:solidFill>
            </c:spPr>
            <c:extLst>
              <c:ext xmlns:c16="http://schemas.microsoft.com/office/drawing/2014/chart" uri="{C3380CC4-5D6E-409C-BE32-E72D297353CC}">
                <c16:uniqueId val="{00000001-F185-4907-B1B4-2BCD59365CDF}"/>
              </c:ext>
            </c:extLst>
          </c:dPt>
          <c:cat>
            <c:strRef>
              <c:f>'EVALUACION PROV OPERAC 2019'!$B$38:$B$39</c:f>
              <c:strCache>
                <c:ptCount val="2"/>
                <c:pt idx="0">
                  <c:v>% Promedio calificacion 2018</c:v>
                </c:pt>
                <c:pt idx="1">
                  <c:v>% Promedio calificacion 2019</c:v>
                </c:pt>
              </c:strCache>
            </c:strRef>
          </c:cat>
          <c:val>
            <c:numRef>
              <c:f>'EVALUACION PROV OPERAC 2019'!$C$38:$C$39</c:f>
              <c:numCache>
                <c:formatCode>#,##0</c:formatCode>
                <c:ptCount val="2"/>
                <c:pt idx="0">
                  <c:v>89.411764705882348</c:v>
                </c:pt>
                <c:pt idx="1">
                  <c:v>91.869565217391298</c:v>
                </c:pt>
              </c:numCache>
            </c:numRef>
          </c:val>
          <c:extLst>
            <c:ext xmlns:c16="http://schemas.microsoft.com/office/drawing/2014/chart" uri="{C3380CC4-5D6E-409C-BE32-E72D297353CC}">
              <c16:uniqueId val="{00000002-F185-4907-B1B4-2BCD59365CDF}"/>
            </c:ext>
          </c:extLst>
        </c:ser>
        <c:dLbls>
          <c:showLegendKey val="0"/>
          <c:showVal val="0"/>
          <c:showCatName val="0"/>
          <c:showSerName val="0"/>
          <c:showPercent val="0"/>
          <c:showBubbleSize val="0"/>
        </c:dLbls>
        <c:gapWidth val="150"/>
        <c:axId val="339867904"/>
        <c:axId val="339873792"/>
      </c:barChart>
      <c:catAx>
        <c:axId val="339867904"/>
        <c:scaling>
          <c:orientation val="minMax"/>
        </c:scaling>
        <c:delete val="0"/>
        <c:axPos val="b"/>
        <c:numFmt formatCode="General" sourceLinked="0"/>
        <c:majorTickMark val="out"/>
        <c:minorTickMark val="none"/>
        <c:tickLblPos val="nextTo"/>
        <c:crossAx val="339873792"/>
        <c:crosses val="autoZero"/>
        <c:auto val="1"/>
        <c:lblAlgn val="ctr"/>
        <c:lblOffset val="100"/>
        <c:noMultiLvlLbl val="0"/>
      </c:catAx>
      <c:valAx>
        <c:axId val="339873792"/>
        <c:scaling>
          <c:orientation val="minMax"/>
        </c:scaling>
        <c:delete val="0"/>
        <c:axPos val="l"/>
        <c:majorGridlines/>
        <c:numFmt formatCode="#,##0" sourceLinked="1"/>
        <c:majorTickMark val="out"/>
        <c:minorTickMark val="none"/>
        <c:tickLblPos val="nextTo"/>
        <c:crossAx val="339867904"/>
        <c:crosses val="autoZero"/>
        <c:crossBetween val="between"/>
      </c:valAx>
    </c:plotArea>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Proveedores</a:t>
            </a:r>
            <a:r>
              <a:rPr lang="es-CO" baseline="0"/>
              <a:t> tipo excelente Aspecto estrategico Vs Aspecto operativo</a:t>
            </a:r>
            <a:endParaRPr lang="es-CO"/>
          </a:p>
        </c:rich>
      </c:tx>
      <c:overlay val="0"/>
    </c:title>
    <c:autoTitleDeleted val="0"/>
    <c:plotArea>
      <c:layout/>
      <c:lineChart>
        <c:grouping val="stacked"/>
        <c:varyColors val="0"/>
        <c:ser>
          <c:idx val="0"/>
          <c:order val="0"/>
          <c:tx>
            <c:strRef>
              <c:f>'EVALUACION PROV MMTO 2019'!$I$11</c:f>
              <c:strCache>
                <c:ptCount val="1"/>
                <c:pt idx="0">
                  <c:v>Aspecto Estrategico</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MMTO 2019'!$B$13:$B$32</c:f>
              <c:strCache>
                <c:ptCount val="20"/>
                <c:pt idx="0">
                  <c:v>COLMAQUINAS</c:v>
                </c:pt>
                <c:pt idx="1">
                  <c:v>BASCULAS Y BALANZAS</c:v>
                </c:pt>
                <c:pt idx="2">
                  <c:v>BOMBAS Y REPUESTOS</c:v>
                </c:pt>
                <c:pt idx="3">
                  <c:v>CISSCO</c:v>
                </c:pt>
                <c:pt idx="4">
                  <c:v>CHEMICAL COACHING</c:v>
                </c:pt>
                <c:pt idx="5">
                  <c:v>SOLMEN</c:v>
                </c:pt>
                <c:pt idx="6">
                  <c:v>SURTIFERRETERIAS</c:v>
                </c:pt>
                <c:pt idx="7">
                  <c:v>FITTING </c:v>
                </c:pt>
                <c:pt idx="8">
                  <c:v>CENTRAL DE SOLDADURA</c:v>
                </c:pt>
                <c:pt idx="9">
                  <c:v>JHON SANCHEZ</c:v>
                </c:pt>
                <c:pt idx="10">
                  <c:v>IMOCOM</c:v>
                </c:pt>
                <c:pt idx="11">
                  <c:v>HEMPEL</c:v>
                </c:pt>
                <c:pt idx="12">
                  <c:v>AGOFER</c:v>
                </c:pt>
                <c:pt idx="13">
                  <c:v>TUVACOL</c:v>
                </c:pt>
                <c:pt idx="14">
                  <c:v>CASA DE LA VALVULA</c:v>
                </c:pt>
                <c:pt idx="15">
                  <c:v>ELECTRICOS IMPORTADOS</c:v>
                </c:pt>
                <c:pt idx="16">
                  <c:v>BUREAU VERITAS</c:v>
                </c:pt>
                <c:pt idx="17">
                  <c:v>FERROTEC</c:v>
                </c:pt>
                <c:pt idx="18">
                  <c:v>TECNOINDUSTRIALES</c:v>
                </c:pt>
                <c:pt idx="19">
                  <c:v>NTS</c:v>
                </c:pt>
              </c:strCache>
            </c:strRef>
          </c:cat>
          <c:val>
            <c:numRef>
              <c:f>'EVALUACION PROV MMTO 2019'!$I$13:$I$32</c:f>
              <c:numCache>
                <c:formatCode>0</c:formatCode>
                <c:ptCount val="20"/>
                <c:pt idx="0">
                  <c:v>47</c:v>
                </c:pt>
                <c:pt idx="1">
                  <c:v>47</c:v>
                </c:pt>
                <c:pt idx="2">
                  <c:v>41</c:v>
                </c:pt>
                <c:pt idx="3">
                  <c:v>41</c:v>
                </c:pt>
                <c:pt idx="4">
                  <c:v>47</c:v>
                </c:pt>
                <c:pt idx="5">
                  <c:v>47</c:v>
                </c:pt>
                <c:pt idx="6">
                  <c:v>41</c:v>
                </c:pt>
                <c:pt idx="7">
                  <c:v>47</c:v>
                </c:pt>
                <c:pt idx="8">
                  <c:v>41</c:v>
                </c:pt>
                <c:pt idx="9">
                  <c:v>41</c:v>
                </c:pt>
                <c:pt idx="10">
                  <c:v>41</c:v>
                </c:pt>
                <c:pt idx="11">
                  <c:v>47</c:v>
                </c:pt>
                <c:pt idx="12">
                  <c:v>47</c:v>
                </c:pt>
                <c:pt idx="13">
                  <c:v>47</c:v>
                </c:pt>
                <c:pt idx="14">
                  <c:v>47</c:v>
                </c:pt>
                <c:pt idx="15">
                  <c:v>47</c:v>
                </c:pt>
                <c:pt idx="16">
                  <c:v>41</c:v>
                </c:pt>
                <c:pt idx="17">
                  <c:v>41</c:v>
                </c:pt>
                <c:pt idx="18">
                  <c:v>41</c:v>
                </c:pt>
                <c:pt idx="19">
                  <c:v>47</c:v>
                </c:pt>
              </c:numCache>
            </c:numRef>
          </c:val>
          <c:smooth val="0"/>
          <c:extLst>
            <c:ext xmlns:c16="http://schemas.microsoft.com/office/drawing/2014/chart" uri="{C3380CC4-5D6E-409C-BE32-E72D297353CC}">
              <c16:uniqueId val="{00000000-2A57-4D2A-8D71-A774942443F0}"/>
            </c:ext>
          </c:extLst>
        </c:ser>
        <c:ser>
          <c:idx val="1"/>
          <c:order val="1"/>
          <c:tx>
            <c:strRef>
              <c:f>'EVALUACION PROV MMTO 2019'!$J$11</c:f>
              <c:strCache>
                <c:ptCount val="1"/>
                <c:pt idx="0">
                  <c:v>Aspecto Operativo</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MMTO 2019'!$B$13:$B$32</c:f>
              <c:strCache>
                <c:ptCount val="20"/>
                <c:pt idx="0">
                  <c:v>COLMAQUINAS</c:v>
                </c:pt>
                <c:pt idx="1">
                  <c:v>BASCULAS Y BALANZAS</c:v>
                </c:pt>
                <c:pt idx="2">
                  <c:v>BOMBAS Y REPUESTOS</c:v>
                </c:pt>
                <c:pt idx="3">
                  <c:v>CISSCO</c:v>
                </c:pt>
                <c:pt idx="4">
                  <c:v>CHEMICAL COACHING</c:v>
                </c:pt>
                <c:pt idx="5">
                  <c:v>SOLMEN</c:v>
                </c:pt>
                <c:pt idx="6">
                  <c:v>SURTIFERRETERIAS</c:v>
                </c:pt>
                <c:pt idx="7">
                  <c:v>FITTING </c:v>
                </c:pt>
                <c:pt idx="8">
                  <c:v>CENTRAL DE SOLDADURA</c:v>
                </c:pt>
                <c:pt idx="9">
                  <c:v>JHON SANCHEZ</c:v>
                </c:pt>
                <c:pt idx="10">
                  <c:v>IMOCOM</c:v>
                </c:pt>
                <c:pt idx="11">
                  <c:v>HEMPEL</c:v>
                </c:pt>
                <c:pt idx="12">
                  <c:v>AGOFER</c:v>
                </c:pt>
                <c:pt idx="13">
                  <c:v>TUVACOL</c:v>
                </c:pt>
                <c:pt idx="14">
                  <c:v>CASA DE LA VALVULA</c:v>
                </c:pt>
                <c:pt idx="15">
                  <c:v>ELECTRICOS IMPORTADOS</c:v>
                </c:pt>
                <c:pt idx="16">
                  <c:v>BUREAU VERITAS</c:v>
                </c:pt>
                <c:pt idx="17">
                  <c:v>FERROTEC</c:v>
                </c:pt>
                <c:pt idx="18">
                  <c:v>TECNOINDUSTRIALES</c:v>
                </c:pt>
                <c:pt idx="19">
                  <c:v>NTS</c:v>
                </c:pt>
              </c:strCache>
            </c:strRef>
          </c:cat>
          <c:val>
            <c:numRef>
              <c:f>'EVALUACION PROV MMTO 2019'!$J$13:$J$32</c:f>
              <c:numCache>
                <c:formatCode>0</c:formatCode>
                <c:ptCount val="20"/>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pt idx="19">
                  <c:v>50</c:v>
                </c:pt>
              </c:numCache>
            </c:numRef>
          </c:val>
          <c:smooth val="0"/>
          <c:extLst>
            <c:ext xmlns:c16="http://schemas.microsoft.com/office/drawing/2014/chart" uri="{C3380CC4-5D6E-409C-BE32-E72D297353CC}">
              <c16:uniqueId val="{00000001-2A57-4D2A-8D71-A774942443F0}"/>
            </c:ext>
          </c:extLst>
        </c:ser>
        <c:dLbls>
          <c:showLegendKey val="0"/>
          <c:showVal val="1"/>
          <c:showCatName val="0"/>
          <c:showSerName val="0"/>
          <c:showPercent val="0"/>
          <c:showBubbleSize val="0"/>
        </c:dLbls>
        <c:smooth val="0"/>
        <c:axId val="340186624"/>
        <c:axId val="340188160"/>
      </c:lineChart>
      <c:catAx>
        <c:axId val="340186624"/>
        <c:scaling>
          <c:orientation val="minMax"/>
        </c:scaling>
        <c:delete val="0"/>
        <c:axPos val="b"/>
        <c:numFmt formatCode="General" sourceLinked="0"/>
        <c:majorTickMark val="none"/>
        <c:minorTickMark val="none"/>
        <c:tickLblPos val="nextTo"/>
        <c:crossAx val="340188160"/>
        <c:crosses val="autoZero"/>
        <c:auto val="1"/>
        <c:lblAlgn val="ctr"/>
        <c:lblOffset val="100"/>
        <c:noMultiLvlLbl val="0"/>
      </c:catAx>
      <c:valAx>
        <c:axId val="340188160"/>
        <c:scaling>
          <c:orientation val="minMax"/>
        </c:scaling>
        <c:delete val="1"/>
        <c:axPos val="l"/>
        <c:numFmt formatCode="0" sourceLinked="1"/>
        <c:majorTickMark val="none"/>
        <c:minorTickMark val="none"/>
        <c:tickLblPos val="nextTo"/>
        <c:crossAx val="340186624"/>
        <c:crosses val="autoZero"/>
        <c:crossBetween val="between"/>
      </c:valAx>
    </c:plotArea>
    <c:legend>
      <c:legendPos val="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Calificacion 2018-2019</a:t>
            </a:r>
          </a:p>
        </c:rich>
      </c:tx>
      <c:overlay val="0"/>
    </c:title>
    <c:autoTitleDeleted val="0"/>
    <c:plotArea>
      <c:layout/>
      <c:barChart>
        <c:barDir val="col"/>
        <c:grouping val="clustered"/>
        <c:varyColors val="0"/>
        <c:ser>
          <c:idx val="0"/>
          <c:order val="0"/>
          <c:tx>
            <c:v>Calificacion 2015-2016</c:v>
          </c:tx>
          <c:invertIfNegative val="0"/>
          <c:dPt>
            <c:idx val="1"/>
            <c:invertIfNegative val="0"/>
            <c:bubble3D val="0"/>
            <c:spPr>
              <a:solidFill>
                <a:schemeClr val="accent2">
                  <a:lumMod val="75000"/>
                </a:schemeClr>
              </a:solidFill>
            </c:spPr>
            <c:extLst>
              <c:ext xmlns:c16="http://schemas.microsoft.com/office/drawing/2014/chart" uri="{C3380CC4-5D6E-409C-BE32-E72D297353CC}">
                <c16:uniqueId val="{00000001-90EF-472F-B543-211B8F983D08}"/>
              </c:ext>
            </c:extLst>
          </c:dPt>
          <c:cat>
            <c:strRef>
              <c:f>'EVALUACION PROV AMB Y H&amp;S 2019'!$B$34:$B$35</c:f>
              <c:strCache>
                <c:ptCount val="2"/>
                <c:pt idx="0">
                  <c:v>% Promedio calificacion 2018</c:v>
                </c:pt>
                <c:pt idx="1">
                  <c:v>% Promedio calificacion 2019</c:v>
                </c:pt>
              </c:strCache>
            </c:strRef>
          </c:cat>
          <c:val>
            <c:numRef>
              <c:f>'EVALUACION PROV AMB Y H&amp;S 2019'!$C$34:$C$35</c:f>
              <c:numCache>
                <c:formatCode>#,##0</c:formatCode>
                <c:ptCount val="2"/>
                <c:pt idx="0">
                  <c:v>83.142857142857139</c:v>
                </c:pt>
                <c:pt idx="1">
                  <c:v>88</c:v>
                </c:pt>
              </c:numCache>
            </c:numRef>
          </c:val>
          <c:extLst>
            <c:ext xmlns:c16="http://schemas.microsoft.com/office/drawing/2014/chart" uri="{C3380CC4-5D6E-409C-BE32-E72D297353CC}">
              <c16:uniqueId val="{00000002-90EF-472F-B543-211B8F983D08}"/>
            </c:ext>
          </c:extLst>
        </c:ser>
        <c:dLbls>
          <c:showLegendKey val="0"/>
          <c:showVal val="0"/>
          <c:showCatName val="0"/>
          <c:showSerName val="0"/>
          <c:showPercent val="0"/>
          <c:showBubbleSize val="0"/>
        </c:dLbls>
        <c:gapWidth val="150"/>
        <c:axId val="339867904"/>
        <c:axId val="339873792"/>
      </c:barChart>
      <c:catAx>
        <c:axId val="339867904"/>
        <c:scaling>
          <c:orientation val="minMax"/>
        </c:scaling>
        <c:delete val="0"/>
        <c:axPos val="b"/>
        <c:numFmt formatCode="General" sourceLinked="0"/>
        <c:majorTickMark val="out"/>
        <c:minorTickMark val="none"/>
        <c:tickLblPos val="nextTo"/>
        <c:crossAx val="339873792"/>
        <c:crosses val="autoZero"/>
        <c:auto val="1"/>
        <c:lblAlgn val="ctr"/>
        <c:lblOffset val="100"/>
        <c:noMultiLvlLbl val="0"/>
      </c:catAx>
      <c:valAx>
        <c:axId val="339873792"/>
        <c:scaling>
          <c:orientation val="minMax"/>
        </c:scaling>
        <c:delete val="0"/>
        <c:axPos val="l"/>
        <c:majorGridlines/>
        <c:numFmt formatCode="#,##0" sourceLinked="1"/>
        <c:majorTickMark val="out"/>
        <c:minorTickMark val="none"/>
        <c:tickLblPos val="nextTo"/>
        <c:crossAx val="339867904"/>
        <c:crosses val="autoZero"/>
        <c:crossBetween val="between"/>
      </c:valAx>
    </c:plotArea>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CO"/>
              <a:t>PROVEEDOR TIPO EXCELENTE</a:t>
            </a:r>
          </a:p>
        </c:rich>
      </c:tx>
      <c:overlay val="0"/>
    </c:title>
    <c:autoTitleDeleted val="0"/>
    <c:plotArea>
      <c:layout/>
      <c:barChart>
        <c:barDir val="col"/>
        <c:grouping val="clustered"/>
        <c:varyColors val="0"/>
        <c:ser>
          <c:idx val="1"/>
          <c:order val="0"/>
          <c:tx>
            <c:strRef>
              <c:f>'EVALUACION PROV AMB Y H&amp;S 2019'!$B$11</c:f>
              <c:strCache>
                <c:ptCount val="1"/>
                <c:pt idx="0">
                  <c:v>Nombre del Proveedor</c:v>
                </c:pt>
              </c:strCache>
            </c:strRef>
          </c:tx>
          <c:invertIfNegative val="0"/>
          <c:dLbls>
            <c:delete val="1"/>
          </c:dLbls>
          <c:cat>
            <c:strRef>
              <c:f>'EVALUACION PROV AMB Y H&amp;S 2019'!$B$14:$B$28</c:f>
              <c:strCache>
                <c:ptCount val="15"/>
                <c:pt idx="0">
                  <c:v>LABORMAR</c:v>
                </c:pt>
                <c:pt idx="1">
                  <c:v>ECOSOL</c:v>
                </c:pt>
                <c:pt idx="2">
                  <c:v>FUMISERVICIOS</c:v>
                </c:pt>
                <c:pt idx="3">
                  <c:v>FUMHOGAR</c:v>
                </c:pt>
                <c:pt idx="4">
                  <c:v>JHON SANCHEZ</c:v>
                </c:pt>
                <c:pt idx="5">
                  <c:v>ACOPIAR</c:v>
                </c:pt>
                <c:pt idx="6">
                  <c:v>MOVIL SEPTICO</c:v>
                </c:pt>
                <c:pt idx="7">
                  <c:v>PROTSEG</c:v>
                </c:pt>
                <c:pt idx="8">
                  <c:v>CONTROL DE CONTAMINACION </c:v>
                </c:pt>
                <c:pt idx="9">
                  <c:v>PROSAM</c:v>
                </c:pt>
                <c:pt idx="10">
                  <c:v>ESSMAR </c:v>
                </c:pt>
                <c:pt idx="11">
                  <c:v>AKUMARE</c:v>
                </c:pt>
                <c:pt idx="12">
                  <c:v>FUNDAMAR</c:v>
                </c:pt>
                <c:pt idx="13">
                  <c:v>AMI</c:v>
                </c:pt>
                <c:pt idx="14">
                  <c:v>SOLAB</c:v>
                </c:pt>
              </c:strCache>
            </c:strRef>
          </c:cat>
          <c:val>
            <c:numRef>
              <c:f>'EVALUACION PROV AMB Y H&amp;S 2019'!$B$14:$B$28</c:f>
              <c:numCache>
                <c:formatCode>General</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extLst>
            <c:ext xmlns:c16="http://schemas.microsoft.com/office/drawing/2014/chart" uri="{C3380CC4-5D6E-409C-BE32-E72D297353CC}">
              <c16:uniqueId val="{00000000-53BE-45DB-B216-899428DD73A4}"/>
            </c:ext>
          </c:extLst>
        </c:ser>
        <c:ser>
          <c:idx val="0"/>
          <c:order val="1"/>
          <c:tx>
            <c:strRef>
              <c:f>'EVALUACION PROV AMB Y H&amp;S 2019'!$C$11</c:f>
              <c:strCache>
                <c:ptCount val="1"/>
                <c:pt idx="0">
                  <c:v>Calificación Obtenida 2019</c:v>
                </c:pt>
              </c:strCache>
            </c:strRef>
          </c:tx>
          <c:spPr>
            <a:solidFill>
              <a:srgbClr val="92D050"/>
            </a:solidFill>
          </c:spPr>
          <c:invertIfNegative val="0"/>
          <c:dLbls>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AMB Y H&amp;S 2019'!$B$14:$B$28</c:f>
              <c:strCache>
                <c:ptCount val="15"/>
                <c:pt idx="0">
                  <c:v>LABORMAR</c:v>
                </c:pt>
                <c:pt idx="1">
                  <c:v>ECOSOL</c:v>
                </c:pt>
                <c:pt idx="2">
                  <c:v>FUMISERVICIOS</c:v>
                </c:pt>
                <c:pt idx="3">
                  <c:v>FUMHOGAR</c:v>
                </c:pt>
                <c:pt idx="4">
                  <c:v>JHON SANCHEZ</c:v>
                </c:pt>
                <c:pt idx="5">
                  <c:v>ACOPIAR</c:v>
                </c:pt>
                <c:pt idx="6">
                  <c:v>MOVIL SEPTICO</c:v>
                </c:pt>
                <c:pt idx="7">
                  <c:v>PROTSEG</c:v>
                </c:pt>
                <c:pt idx="8">
                  <c:v>CONTROL DE CONTAMINACION </c:v>
                </c:pt>
                <c:pt idx="9">
                  <c:v>PROSAM</c:v>
                </c:pt>
                <c:pt idx="10">
                  <c:v>ESSMAR </c:v>
                </c:pt>
                <c:pt idx="11">
                  <c:v>AKUMARE</c:v>
                </c:pt>
                <c:pt idx="12">
                  <c:v>FUNDAMAR</c:v>
                </c:pt>
                <c:pt idx="13">
                  <c:v>AMI</c:v>
                </c:pt>
                <c:pt idx="14">
                  <c:v>SOLAB</c:v>
                </c:pt>
              </c:strCache>
            </c:strRef>
          </c:cat>
          <c:val>
            <c:numRef>
              <c:f>'EVALUACION PROV AMB Y H&amp;S 2019'!$C$14:$C$28</c:f>
              <c:numCache>
                <c:formatCode>#,##0</c:formatCode>
                <c:ptCount val="15"/>
                <c:pt idx="0">
                  <c:v>91</c:v>
                </c:pt>
                <c:pt idx="1">
                  <c:v>91</c:v>
                </c:pt>
                <c:pt idx="2">
                  <c:v>91</c:v>
                </c:pt>
                <c:pt idx="3">
                  <c:v>91</c:v>
                </c:pt>
                <c:pt idx="4">
                  <c:v>91</c:v>
                </c:pt>
                <c:pt idx="5">
                  <c:v>91</c:v>
                </c:pt>
                <c:pt idx="6">
                  <c:v>91</c:v>
                </c:pt>
                <c:pt idx="7">
                  <c:v>97</c:v>
                </c:pt>
                <c:pt idx="8">
                  <c:v>91</c:v>
                </c:pt>
                <c:pt idx="9">
                  <c:v>91</c:v>
                </c:pt>
                <c:pt idx="10">
                  <c:v>91</c:v>
                </c:pt>
                <c:pt idx="11">
                  <c:v>91</c:v>
                </c:pt>
                <c:pt idx="12">
                  <c:v>91</c:v>
                </c:pt>
                <c:pt idx="13">
                  <c:v>100</c:v>
                </c:pt>
                <c:pt idx="14" formatCode="0">
                  <c:v>91</c:v>
                </c:pt>
              </c:numCache>
            </c:numRef>
          </c:val>
          <c:extLst>
            <c:ext xmlns:c16="http://schemas.microsoft.com/office/drawing/2014/chart" uri="{C3380CC4-5D6E-409C-BE32-E72D297353CC}">
              <c16:uniqueId val="{00000001-53BE-45DB-B216-899428DD73A4}"/>
            </c:ext>
          </c:extLst>
        </c:ser>
        <c:dLbls>
          <c:dLblPos val="inEnd"/>
          <c:showLegendKey val="0"/>
          <c:showVal val="1"/>
          <c:showCatName val="0"/>
          <c:showSerName val="0"/>
          <c:showPercent val="0"/>
          <c:showBubbleSize val="0"/>
        </c:dLbls>
        <c:gapWidth val="150"/>
        <c:axId val="340115840"/>
        <c:axId val="340656128"/>
      </c:barChart>
      <c:catAx>
        <c:axId val="340115840"/>
        <c:scaling>
          <c:orientation val="minMax"/>
        </c:scaling>
        <c:delete val="0"/>
        <c:axPos val="b"/>
        <c:numFmt formatCode="General" sourceLinked="1"/>
        <c:majorTickMark val="none"/>
        <c:minorTickMark val="none"/>
        <c:tickLblPos val="nextTo"/>
        <c:crossAx val="340656128"/>
        <c:crosses val="autoZero"/>
        <c:auto val="1"/>
        <c:lblAlgn val="ctr"/>
        <c:lblOffset val="100"/>
        <c:noMultiLvlLbl val="0"/>
      </c:catAx>
      <c:valAx>
        <c:axId val="340656128"/>
        <c:scaling>
          <c:orientation val="minMax"/>
        </c:scaling>
        <c:delete val="0"/>
        <c:axPos val="l"/>
        <c:numFmt formatCode="General" sourceLinked="1"/>
        <c:majorTickMark val="none"/>
        <c:minorTickMark val="none"/>
        <c:tickLblPos val="nextTo"/>
        <c:crossAx val="340115840"/>
        <c:crosses val="autoZero"/>
        <c:crossBetween val="between"/>
      </c:valAx>
      <c:spPr>
        <a:solidFill>
          <a:schemeClr val="lt1"/>
        </a:solidFill>
        <a:ln w="25400" cap="flat" cmpd="sng" algn="ctr">
          <a:solidFill>
            <a:schemeClr val="accent5"/>
          </a:solidFill>
          <a:prstDash val="solid"/>
        </a:ln>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6"/>
    </mc:Choice>
    <mc:Fallback>
      <c:style val="36"/>
    </mc:Fallback>
  </mc:AlternateContent>
  <c:chart>
    <c:title>
      <c:tx>
        <c:rich>
          <a:bodyPr/>
          <a:lstStyle/>
          <a:p>
            <a:pPr>
              <a:defRPr/>
            </a:pPr>
            <a:r>
              <a:rPr lang="en-US"/>
              <a:t>PROVEEDOR TIPO BUENO</a:t>
            </a:r>
          </a:p>
        </c:rich>
      </c:tx>
      <c:layout>
        <c:manualLayout>
          <c:xMode val="edge"/>
          <c:yMode val="edge"/>
          <c:x val="0.32261807246363694"/>
          <c:y val="7.9013812404275893E-2"/>
        </c:manualLayout>
      </c:layout>
      <c:overlay val="1"/>
    </c:title>
    <c:autoTitleDeleted val="0"/>
    <c:plotArea>
      <c:layout>
        <c:manualLayout>
          <c:layoutTarget val="inner"/>
          <c:xMode val="edge"/>
          <c:yMode val="edge"/>
          <c:x val="0.22584073267437313"/>
          <c:y val="0.22446655076715832"/>
          <c:w val="0.70564637476138903"/>
          <c:h val="0.64736695033002067"/>
        </c:manualLayout>
      </c:layout>
      <c:barChart>
        <c:barDir val="bar"/>
        <c:grouping val="stacked"/>
        <c:varyColors val="0"/>
        <c:ser>
          <c:idx val="1"/>
          <c:order val="0"/>
          <c:spPr>
            <a:solidFill>
              <a:schemeClr val="tx2">
                <a:lumMod val="60000"/>
                <a:lumOff val="4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AMB Y H&amp;S 2019'!$B$13</c:f>
              <c:strCache>
                <c:ptCount val="1"/>
                <c:pt idx="0">
                  <c:v>FULLMEX</c:v>
                </c:pt>
              </c:strCache>
            </c:strRef>
          </c:cat>
          <c:val>
            <c:numRef>
              <c:f>'EVALUACION PROV AMB Y H&amp;S 2019'!$C$13</c:f>
              <c:numCache>
                <c:formatCode>#,##0</c:formatCode>
                <c:ptCount val="1"/>
                <c:pt idx="0">
                  <c:v>82</c:v>
                </c:pt>
              </c:numCache>
            </c:numRef>
          </c:val>
          <c:extLst>
            <c:ext xmlns:c16="http://schemas.microsoft.com/office/drawing/2014/chart" uri="{C3380CC4-5D6E-409C-BE32-E72D297353CC}">
              <c16:uniqueId val="{00000000-5AA3-43E4-85F1-3D811AB7B391}"/>
            </c:ext>
          </c:extLst>
        </c:ser>
        <c:dLbls>
          <c:dLblPos val="ctr"/>
          <c:showLegendKey val="0"/>
          <c:showVal val="1"/>
          <c:showCatName val="0"/>
          <c:showSerName val="0"/>
          <c:showPercent val="0"/>
          <c:showBubbleSize val="0"/>
        </c:dLbls>
        <c:gapWidth val="150"/>
        <c:overlap val="100"/>
        <c:axId val="340072704"/>
        <c:axId val="340075648"/>
      </c:barChart>
      <c:catAx>
        <c:axId val="340072704"/>
        <c:scaling>
          <c:orientation val="minMax"/>
        </c:scaling>
        <c:delete val="0"/>
        <c:axPos val="l"/>
        <c:numFmt formatCode="General" sourceLinked="1"/>
        <c:majorTickMark val="out"/>
        <c:minorTickMark val="none"/>
        <c:tickLblPos val="nextTo"/>
        <c:crossAx val="340075648"/>
        <c:crosses val="autoZero"/>
        <c:auto val="1"/>
        <c:lblAlgn val="ctr"/>
        <c:lblOffset val="100"/>
        <c:noMultiLvlLbl val="0"/>
      </c:catAx>
      <c:valAx>
        <c:axId val="340075648"/>
        <c:scaling>
          <c:orientation val="minMax"/>
        </c:scaling>
        <c:delete val="1"/>
        <c:axPos val="b"/>
        <c:numFmt formatCode="#,##0" sourceLinked="1"/>
        <c:majorTickMark val="none"/>
        <c:minorTickMark val="none"/>
        <c:tickLblPos val="nextTo"/>
        <c:crossAx val="340072704"/>
        <c:crosses val="autoZero"/>
        <c:crossBetween val="between"/>
      </c:valAx>
      <c:spPr>
        <a:solidFill>
          <a:schemeClr val="accent1">
            <a:lumMod val="20000"/>
            <a:lumOff val="80000"/>
          </a:schemeClr>
        </a:solidFill>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CO"/>
              <a:t>PROVEEDOR TIPO REGULAR</a:t>
            </a:r>
          </a:p>
        </c:rich>
      </c:tx>
      <c:overlay val="0"/>
    </c:title>
    <c:autoTitleDeleted val="0"/>
    <c:plotArea>
      <c:layout>
        <c:manualLayout>
          <c:layoutTarget val="inner"/>
          <c:xMode val="edge"/>
          <c:yMode val="edge"/>
          <c:x val="6.0600202159792151E-2"/>
          <c:y val="0.11815881662932148"/>
          <c:w val="0.92929578618956632"/>
          <c:h val="0.53679143723711054"/>
        </c:manualLayout>
      </c:layout>
      <c:barChart>
        <c:barDir val="col"/>
        <c:grouping val="clustered"/>
        <c:varyColors val="0"/>
        <c:ser>
          <c:idx val="1"/>
          <c:order val="0"/>
          <c:tx>
            <c:strRef>
              <c:f>'EVALUACION PROV AMB Y H&amp;S 2019'!$B$11</c:f>
              <c:strCache>
                <c:ptCount val="1"/>
                <c:pt idx="0">
                  <c:v>Nombre del Proveedor</c:v>
                </c:pt>
              </c:strCache>
            </c:strRef>
          </c:tx>
          <c:invertIfNegative val="0"/>
          <c:dLbls>
            <c:delete val="1"/>
          </c:dLbls>
          <c:cat>
            <c:strRef>
              <c:f>'EVALUACION PROV AMB Y H&amp;S 2019'!$B$29:$B$31</c:f>
              <c:strCache>
                <c:ptCount val="3"/>
                <c:pt idx="0">
                  <c:v>CINCOM</c:v>
                </c:pt>
                <c:pt idx="1">
                  <c:v>INTERASEO ORDINARIO</c:v>
                </c:pt>
                <c:pt idx="2">
                  <c:v>JOSE GALO DIAZGRANADO</c:v>
                </c:pt>
              </c:strCache>
            </c:strRef>
          </c:cat>
          <c:val>
            <c:numRef>
              <c:f>'EVALUACION PROV AMB Y H&amp;S 2019'!$B$29:$B$31</c:f>
              <c:numCache>
                <c:formatCode>General</c:formatCode>
                <c:ptCount val="3"/>
                <c:pt idx="0">
                  <c:v>0</c:v>
                </c:pt>
                <c:pt idx="1">
                  <c:v>0</c:v>
                </c:pt>
                <c:pt idx="2">
                  <c:v>0</c:v>
                </c:pt>
              </c:numCache>
            </c:numRef>
          </c:val>
          <c:extLst>
            <c:ext xmlns:c16="http://schemas.microsoft.com/office/drawing/2014/chart" uri="{C3380CC4-5D6E-409C-BE32-E72D297353CC}">
              <c16:uniqueId val="{00000000-1A29-4995-815B-0BF37A1560B2}"/>
            </c:ext>
          </c:extLst>
        </c:ser>
        <c:ser>
          <c:idx val="0"/>
          <c:order val="1"/>
          <c:tx>
            <c:strRef>
              <c:f>'EVALUACION PROV AMB Y H&amp;S 2019'!$C$11</c:f>
              <c:strCache>
                <c:ptCount val="1"/>
                <c:pt idx="0">
                  <c:v>Calificación Obtenida 2019</c:v>
                </c:pt>
              </c:strCache>
            </c:strRef>
          </c:tx>
          <c:spPr>
            <a:solidFill>
              <a:schemeClr val="accent2">
                <a:lumMod val="75000"/>
              </a:schemeClr>
            </a:solidFill>
          </c:spPr>
          <c:invertIfNegative val="0"/>
          <c:dLbls>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AMB Y H&amp;S 2019'!$B$29:$B$31</c:f>
              <c:strCache>
                <c:ptCount val="3"/>
                <c:pt idx="0">
                  <c:v>CINCOM</c:v>
                </c:pt>
                <c:pt idx="1">
                  <c:v>INTERASEO ORDINARIO</c:v>
                </c:pt>
                <c:pt idx="2">
                  <c:v>JOSE GALO DIAZGRANADO</c:v>
                </c:pt>
              </c:strCache>
            </c:strRef>
          </c:cat>
          <c:val>
            <c:numRef>
              <c:f>'EVALUACION PROV AMB Y H&amp;S 2019'!$C$29:$C$31</c:f>
              <c:numCache>
                <c:formatCode>#,##0</c:formatCode>
                <c:ptCount val="3"/>
                <c:pt idx="0">
                  <c:v>72</c:v>
                </c:pt>
                <c:pt idx="1">
                  <c:v>64</c:v>
                </c:pt>
                <c:pt idx="2" formatCode="0">
                  <c:v>74</c:v>
                </c:pt>
              </c:numCache>
            </c:numRef>
          </c:val>
          <c:extLst>
            <c:ext xmlns:c16="http://schemas.microsoft.com/office/drawing/2014/chart" uri="{C3380CC4-5D6E-409C-BE32-E72D297353CC}">
              <c16:uniqueId val="{00000001-1A29-4995-815B-0BF37A1560B2}"/>
            </c:ext>
          </c:extLst>
        </c:ser>
        <c:dLbls>
          <c:dLblPos val="inEnd"/>
          <c:showLegendKey val="0"/>
          <c:showVal val="1"/>
          <c:showCatName val="0"/>
          <c:showSerName val="0"/>
          <c:showPercent val="0"/>
          <c:showBubbleSize val="0"/>
        </c:dLbls>
        <c:gapWidth val="150"/>
        <c:axId val="339952768"/>
        <c:axId val="339964672"/>
      </c:barChart>
      <c:catAx>
        <c:axId val="339952768"/>
        <c:scaling>
          <c:orientation val="minMax"/>
        </c:scaling>
        <c:delete val="0"/>
        <c:axPos val="b"/>
        <c:numFmt formatCode="General" sourceLinked="1"/>
        <c:majorTickMark val="none"/>
        <c:minorTickMark val="none"/>
        <c:tickLblPos val="nextTo"/>
        <c:crossAx val="339964672"/>
        <c:crosses val="autoZero"/>
        <c:auto val="1"/>
        <c:lblAlgn val="ctr"/>
        <c:lblOffset val="100"/>
        <c:noMultiLvlLbl val="0"/>
      </c:catAx>
      <c:valAx>
        <c:axId val="339964672"/>
        <c:scaling>
          <c:orientation val="minMax"/>
        </c:scaling>
        <c:delete val="0"/>
        <c:axPos val="l"/>
        <c:numFmt formatCode="General" sourceLinked="1"/>
        <c:majorTickMark val="none"/>
        <c:minorTickMark val="none"/>
        <c:tickLblPos val="nextTo"/>
        <c:crossAx val="339952768"/>
        <c:crosses val="autoZero"/>
        <c:crossBetween val="between"/>
      </c:valAx>
      <c:spPr>
        <a:solidFill>
          <a:schemeClr val="lt1"/>
        </a:solidFill>
        <a:ln w="25400" cap="flat" cmpd="sng" algn="ctr">
          <a:solidFill>
            <a:schemeClr val="accent5"/>
          </a:solidFill>
          <a:prstDash val="solid"/>
        </a:ln>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s-CO" sz="1400"/>
              <a:t>ASPECTO ESTRATEGICO Y OPERATIVO</a:t>
            </a:r>
          </a:p>
          <a:p>
            <a:pPr>
              <a:defRPr/>
            </a:pPr>
            <a:r>
              <a:rPr lang="es-CO" sz="1400"/>
              <a:t>PROVEEDOR TIPO BUENO </a:t>
            </a:r>
          </a:p>
        </c:rich>
      </c:tx>
      <c:layout>
        <c:manualLayout>
          <c:xMode val="edge"/>
          <c:yMode val="edge"/>
          <c:x val="0.28383020350562088"/>
          <c:y val="5.8092738407699445E-4"/>
        </c:manualLayout>
      </c:layout>
      <c:overlay val="0"/>
    </c:title>
    <c:autoTitleDeleted val="0"/>
    <c:plotArea>
      <c:layout>
        <c:manualLayout>
          <c:layoutTarget val="inner"/>
          <c:xMode val="edge"/>
          <c:yMode val="edge"/>
          <c:x val="6.6119436969681505E-2"/>
          <c:y val="0.23988031799615508"/>
          <c:w val="0.84182666556139352"/>
          <c:h val="0.58034151613401264"/>
        </c:manualLayout>
      </c:layout>
      <c:barChart>
        <c:barDir val="col"/>
        <c:grouping val="clustered"/>
        <c:varyColors val="0"/>
        <c:ser>
          <c:idx val="0"/>
          <c:order val="0"/>
          <c:tx>
            <c:strRef>
              <c:f>'EVALUACION PROV AMB Y H&amp;S 2019'!$I$11</c:f>
              <c:strCache>
                <c:ptCount val="1"/>
                <c:pt idx="0">
                  <c:v>Aspecto Estrategico</c:v>
                </c:pt>
              </c:strCache>
            </c:strRef>
          </c:tx>
          <c:spPr>
            <a:solidFill>
              <a:schemeClr val="accent2">
                <a:lumMod val="60000"/>
                <a:lumOff val="4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AMB Y H&amp;S 2019'!$B$13</c:f>
              <c:strCache>
                <c:ptCount val="1"/>
                <c:pt idx="0">
                  <c:v>FULLMEX</c:v>
                </c:pt>
              </c:strCache>
            </c:strRef>
          </c:cat>
          <c:val>
            <c:numRef>
              <c:f>'EVALUACION PROV AMB Y H&amp;S 2019'!$I$13</c:f>
              <c:numCache>
                <c:formatCode>0</c:formatCode>
                <c:ptCount val="1"/>
                <c:pt idx="0">
                  <c:v>38</c:v>
                </c:pt>
              </c:numCache>
            </c:numRef>
          </c:val>
          <c:extLst>
            <c:ext xmlns:c16="http://schemas.microsoft.com/office/drawing/2014/chart" uri="{C3380CC4-5D6E-409C-BE32-E72D297353CC}">
              <c16:uniqueId val="{00000000-098B-407B-8E51-83C234C4FC80}"/>
            </c:ext>
          </c:extLst>
        </c:ser>
        <c:ser>
          <c:idx val="1"/>
          <c:order val="1"/>
          <c:tx>
            <c:strRef>
              <c:f>'EVALUACION PROV AMB Y H&amp;S 2019'!$J$11</c:f>
              <c:strCache>
                <c:ptCount val="1"/>
                <c:pt idx="0">
                  <c:v>Aspecto Operativo</c:v>
                </c:pt>
              </c:strCache>
            </c:strRef>
          </c:tx>
          <c:spPr>
            <a:solidFill>
              <a:schemeClr val="accent6">
                <a:lumMod val="60000"/>
                <a:lumOff val="4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AMB Y H&amp;S 2019'!$B$13</c:f>
              <c:strCache>
                <c:ptCount val="1"/>
                <c:pt idx="0">
                  <c:v>FULLMEX</c:v>
                </c:pt>
              </c:strCache>
            </c:strRef>
          </c:cat>
          <c:val>
            <c:numRef>
              <c:f>'EVALUACION PROV AMB Y H&amp;S 2019'!$J$13</c:f>
              <c:numCache>
                <c:formatCode>0</c:formatCode>
                <c:ptCount val="1"/>
                <c:pt idx="0">
                  <c:v>44</c:v>
                </c:pt>
              </c:numCache>
            </c:numRef>
          </c:val>
          <c:extLst>
            <c:ext xmlns:c16="http://schemas.microsoft.com/office/drawing/2014/chart" uri="{C3380CC4-5D6E-409C-BE32-E72D297353CC}">
              <c16:uniqueId val="{00000001-098B-407B-8E51-83C234C4FC80}"/>
            </c:ext>
          </c:extLst>
        </c:ser>
        <c:dLbls>
          <c:dLblPos val="ctr"/>
          <c:showLegendKey val="0"/>
          <c:showVal val="1"/>
          <c:showCatName val="0"/>
          <c:showSerName val="0"/>
          <c:showPercent val="0"/>
          <c:showBubbleSize val="0"/>
        </c:dLbls>
        <c:gapWidth val="150"/>
        <c:axId val="340719872"/>
        <c:axId val="340152320"/>
      </c:barChart>
      <c:catAx>
        <c:axId val="340719872"/>
        <c:scaling>
          <c:orientation val="minMax"/>
        </c:scaling>
        <c:delete val="0"/>
        <c:axPos val="b"/>
        <c:numFmt formatCode="General" sourceLinked="0"/>
        <c:majorTickMark val="none"/>
        <c:minorTickMark val="none"/>
        <c:tickLblPos val="nextTo"/>
        <c:crossAx val="340152320"/>
        <c:crosses val="autoZero"/>
        <c:auto val="1"/>
        <c:lblAlgn val="ctr"/>
        <c:lblOffset val="100"/>
        <c:noMultiLvlLbl val="0"/>
      </c:catAx>
      <c:valAx>
        <c:axId val="340152320"/>
        <c:scaling>
          <c:orientation val="minMax"/>
        </c:scaling>
        <c:delete val="0"/>
        <c:axPos val="l"/>
        <c:majorGridlines/>
        <c:numFmt formatCode="0" sourceLinked="1"/>
        <c:majorTickMark val="none"/>
        <c:minorTickMark val="none"/>
        <c:tickLblPos val="nextTo"/>
        <c:crossAx val="340719872"/>
        <c:crosses val="autoZero"/>
        <c:crossBetween val="between"/>
      </c:valAx>
    </c:plotArea>
    <c:legend>
      <c:legendPos val="t"/>
      <c:layout>
        <c:manualLayout>
          <c:xMode val="edge"/>
          <c:yMode val="edge"/>
          <c:x val="0.3414881012948402"/>
          <c:y val="0.16690397205937693"/>
          <c:w val="0.32424819877529881"/>
          <c:h val="6.4963935063672582E-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Proveedores</a:t>
            </a:r>
            <a:r>
              <a:rPr lang="es-CO" baseline="0"/>
              <a:t> tipo excelente Aspecto estrategico Vs Aspecto operativo</a:t>
            </a:r>
            <a:endParaRPr lang="es-CO"/>
          </a:p>
        </c:rich>
      </c:tx>
      <c:overlay val="0"/>
    </c:title>
    <c:autoTitleDeleted val="0"/>
    <c:plotArea>
      <c:layout/>
      <c:lineChart>
        <c:grouping val="stacked"/>
        <c:varyColors val="0"/>
        <c:ser>
          <c:idx val="0"/>
          <c:order val="0"/>
          <c:tx>
            <c:strRef>
              <c:f>'EVALUACION PROV AMB Y H&amp;S 2019'!$I$11</c:f>
              <c:strCache>
                <c:ptCount val="1"/>
                <c:pt idx="0">
                  <c:v>Aspecto Estrategico</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AMB Y H&amp;S 2019'!$B$14:$B$28</c:f>
              <c:strCache>
                <c:ptCount val="15"/>
                <c:pt idx="0">
                  <c:v>LABORMAR</c:v>
                </c:pt>
                <c:pt idx="1">
                  <c:v>ECOSOL</c:v>
                </c:pt>
                <c:pt idx="2">
                  <c:v>FUMISERVICIOS</c:v>
                </c:pt>
                <c:pt idx="3">
                  <c:v>FUMHOGAR</c:v>
                </c:pt>
                <c:pt idx="4">
                  <c:v>JHON SANCHEZ</c:v>
                </c:pt>
                <c:pt idx="5">
                  <c:v>ACOPIAR</c:v>
                </c:pt>
                <c:pt idx="6">
                  <c:v>MOVIL SEPTICO</c:v>
                </c:pt>
                <c:pt idx="7">
                  <c:v>PROTSEG</c:v>
                </c:pt>
                <c:pt idx="8">
                  <c:v>CONTROL DE CONTAMINACION </c:v>
                </c:pt>
                <c:pt idx="9">
                  <c:v>PROSAM</c:v>
                </c:pt>
                <c:pt idx="10">
                  <c:v>ESSMAR </c:v>
                </c:pt>
                <c:pt idx="11">
                  <c:v>AKUMARE</c:v>
                </c:pt>
                <c:pt idx="12">
                  <c:v>FUNDAMAR</c:v>
                </c:pt>
                <c:pt idx="13">
                  <c:v>AMI</c:v>
                </c:pt>
                <c:pt idx="14">
                  <c:v>SOLAB</c:v>
                </c:pt>
              </c:strCache>
            </c:strRef>
          </c:cat>
          <c:val>
            <c:numRef>
              <c:f>'EVALUACION PROV AMB Y H&amp;S 2019'!$I$14:$I$28</c:f>
              <c:numCache>
                <c:formatCode>0</c:formatCode>
                <c:ptCount val="15"/>
                <c:pt idx="0">
                  <c:v>41</c:v>
                </c:pt>
                <c:pt idx="1">
                  <c:v>41</c:v>
                </c:pt>
                <c:pt idx="2">
                  <c:v>41</c:v>
                </c:pt>
                <c:pt idx="3">
                  <c:v>41</c:v>
                </c:pt>
                <c:pt idx="4">
                  <c:v>41</c:v>
                </c:pt>
                <c:pt idx="5">
                  <c:v>41</c:v>
                </c:pt>
                <c:pt idx="6">
                  <c:v>41</c:v>
                </c:pt>
                <c:pt idx="7">
                  <c:v>47</c:v>
                </c:pt>
                <c:pt idx="8">
                  <c:v>41</c:v>
                </c:pt>
                <c:pt idx="9">
                  <c:v>41</c:v>
                </c:pt>
                <c:pt idx="10">
                  <c:v>41</c:v>
                </c:pt>
                <c:pt idx="11">
                  <c:v>41</c:v>
                </c:pt>
                <c:pt idx="12">
                  <c:v>41</c:v>
                </c:pt>
                <c:pt idx="13">
                  <c:v>50</c:v>
                </c:pt>
                <c:pt idx="14" formatCode="General">
                  <c:v>41</c:v>
                </c:pt>
              </c:numCache>
            </c:numRef>
          </c:val>
          <c:smooth val="0"/>
          <c:extLst>
            <c:ext xmlns:c16="http://schemas.microsoft.com/office/drawing/2014/chart" uri="{C3380CC4-5D6E-409C-BE32-E72D297353CC}">
              <c16:uniqueId val="{00000000-2099-44D4-8296-2E42B378911A}"/>
            </c:ext>
          </c:extLst>
        </c:ser>
        <c:ser>
          <c:idx val="1"/>
          <c:order val="1"/>
          <c:tx>
            <c:strRef>
              <c:f>'EVALUACION PROV AMB Y H&amp;S 2019'!$J$11</c:f>
              <c:strCache>
                <c:ptCount val="1"/>
                <c:pt idx="0">
                  <c:v>Aspecto Operativo</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AMB Y H&amp;S 2019'!$B$14:$B$28</c:f>
              <c:strCache>
                <c:ptCount val="15"/>
                <c:pt idx="0">
                  <c:v>LABORMAR</c:v>
                </c:pt>
                <c:pt idx="1">
                  <c:v>ECOSOL</c:v>
                </c:pt>
                <c:pt idx="2">
                  <c:v>FUMISERVICIOS</c:v>
                </c:pt>
                <c:pt idx="3">
                  <c:v>FUMHOGAR</c:v>
                </c:pt>
                <c:pt idx="4">
                  <c:v>JHON SANCHEZ</c:v>
                </c:pt>
                <c:pt idx="5">
                  <c:v>ACOPIAR</c:v>
                </c:pt>
                <c:pt idx="6">
                  <c:v>MOVIL SEPTICO</c:v>
                </c:pt>
                <c:pt idx="7">
                  <c:v>PROTSEG</c:v>
                </c:pt>
                <c:pt idx="8">
                  <c:v>CONTROL DE CONTAMINACION </c:v>
                </c:pt>
                <c:pt idx="9">
                  <c:v>PROSAM</c:v>
                </c:pt>
                <c:pt idx="10">
                  <c:v>ESSMAR </c:v>
                </c:pt>
                <c:pt idx="11">
                  <c:v>AKUMARE</c:v>
                </c:pt>
                <c:pt idx="12">
                  <c:v>FUNDAMAR</c:v>
                </c:pt>
                <c:pt idx="13">
                  <c:v>AMI</c:v>
                </c:pt>
                <c:pt idx="14">
                  <c:v>SOLAB</c:v>
                </c:pt>
              </c:strCache>
            </c:strRef>
          </c:cat>
          <c:val>
            <c:numRef>
              <c:f>'EVALUACION PROV AMB Y H&amp;S 2019'!$J$14:$J$28</c:f>
              <c:numCache>
                <c:formatCode>0</c:formatCode>
                <c:ptCount val="15"/>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formatCode="General">
                  <c:v>50</c:v>
                </c:pt>
              </c:numCache>
            </c:numRef>
          </c:val>
          <c:smooth val="0"/>
          <c:extLst>
            <c:ext xmlns:c16="http://schemas.microsoft.com/office/drawing/2014/chart" uri="{C3380CC4-5D6E-409C-BE32-E72D297353CC}">
              <c16:uniqueId val="{00000001-2099-44D4-8296-2E42B378911A}"/>
            </c:ext>
          </c:extLst>
        </c:ser>
        <c:dLbls>
          <c:showLegendKey val="0"/>
          <c:showVal val="1"/>
          <c:showCatName val="0"/>
          <c:showSerName val="0"/>
          <c:showPercent val="0"/>
          <c:showBubbleSize val="0"/>
        </c:dLbls>
        <c:smooth val="0"/>
        <c:axId val="340186624"/>
        <c:axId val="340188160"/>
      </c:lineChart>
      <c:catAx>
        <c:axId val="340186624"/>
        <c:scaling>
          <c:orientation val="minMax"/>
        </c:scaling>
        <c:delete val="0"/>
        <c:axPos val="b"/>
        <c:numFmt formatCode="General" sourceLinked="0"/>
        <c:majorTickMark val="none"/>
        <c:minorTickMark val="none"/>
        <c:tickLblPos val="nextTo"/>
        <c:crossAx val="340188160"/>
        <c:crosses val="autoZero"/>
        <c:auto val="1"/>
        <c:lblAlgn val="ctr"/>
        <c:lblOffset val="100"/>
        <c:noMultiLvlLbl val="0"/>
      </c:catAx>
      <c:valAx>
        <c:axId val="340188160"/>
        <c:scaling>
          <c:orientation val="minMax"/>
        </c:scaling>
        <c:delete val="1"/>
        <c:axPos val="l"/>
        <c:numFmt formatCode="0" sourceLinked="1"/>
        <c:majorTickMark val="none"/>
        <c:minorTickMark val="none"/>
        <c:tickLblPos val="nextTo"/>
        <c:crossAx val="340186624"/>
        <c:crosses val="autoZero"/>
        <c:crossBetween val="between"/>
      </c:valAx>
    </c:plotArea>
    <c:legend>
      <c:legendPos val="t"/>
      <c:overlay val="0"/>
    </c:legend>
    <c:plotVisOnly val="1"/>
    <c:dispBlanksAs val="gap"/>
    <c:showDLblsOverMax val="0"/>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Calificacion 2018-2019</a:t>
            </a:r>
          </a:p>
        </c:rich>
      </c:tx>
      <c:overlay val="0"/>
    </c:title>
    <c:autoTitleDeleted val="0"/>
    <c:plotArea>
      <c:layout/>
      <c:barChart>
        <c:barDir val="col"/>
        <c:grouping val="clustered"/>
        <c:varyColors val="0"/>
        <c:ser>
          <c:idx val="0"/>
          <c:order val="0"/>
          <c:tx>
            <c:v>Calificacion 2015-2016</c:v>
          </c:tx>
          <c:invertIfNegative val="0"/>
          <c:dPt>
            <c:idx val="1"/>
            <c:invertIfNegative val="0"/>
            <c:bubble3D val="0"/>
            <c:spPr>
              <a:solidFill>
                <a:schemeClr val="accent2">
                  <a:lumMod val="75000"/>
                </a:schemeClr>
              </a:solidFill>
            </c:spPr>
            <c:extLst>
              <c:ext xmlns:c16="http://schemas.microsoft.com/office/drawing/2014/chart" uri="{C3380CC4-5D6E-409C-BE32-E72D297353CC}">
                <c16:uniqueId val="{00000001-CAD7-4AFF-A052-C4529D670ECB}"/>
              </c:ext>
            </c:extLst>
          </c:dPt>
          <c:cat>
            <c:strRef>
              <c:f>'EVALUACION PROV ADM 2019'!$B$26:$B$27</c:f>
              <c:strCache>
                <c:ptCount val="2"/>
                <c:pt idx="0">
                  <c:v>% Promedio calificacion 2018</c:v>
                </c:pt>
                <c:pt idx="1">
                  <c:v>% Promedio calificacion 2019</c:v>
                </c:pt>
              </c:strCache>
            </c:strRef>
          </c:cat>
          <c:val>
            <c:numRef>
              <c:f>'EVALUACION PROV ADM 2019'!$C$26:$C$27</c:f>
              <c:numCache>
                <c:formatCode>#,##0</c:formatCode>
                <c:ptCount val="2"/>
                <c:pt idx="0">
                  <c:v>86.857142857142861</c:v>
                </c:pt>
                <c:pt idx="1">
                  <c:v>90.545454545454547</c:v>
                </c:pt>
              </c:numCache>
            </c:numRef>
          </c:val>
          <c:extLst>
            <c:ext xmlns:c16="http://schemas.microsoft.com/office/drawing/2014/chart" uri="{C3380CC4-5D6E-409C-BE32-E72D297353CC}">
              <c16:uniqueId val="{00000002-CAD7-4AFF-A052-C4529D670ECB}"/>
            </c:ext>
          </c:extLst>
        </c:ser>
        <c:dLbls>
          <c:showLegendKey val="0"/>
          <c:showVal val="0"/>
          <c:showCatName val="0"/>
          <c:showSerName val="0"/>
          <c:showPercent val="0"/>
          <c:showBubbleSize val="0"/>
        </c:dLbls>
        <c:gapWidth val="150"/>
        <c:axId val="339867904"/>
        <c:axId val="339873792"/>
      </c:barChart>
      <c:catAx>
        <c:axId val="339867904"/>
        <c:scaling>
          <c:orientation val="minMax"/>
        </c:scaling>
        <c:delete val="0"/>
        <c:axPos val="b"/>
        <c:numFmt formatCode="General" sourceLinked="0"/>
        <c:majorTickMark val="out"/>
        <c:minorTickMark val="none"/>
        <c:tickLblPos val="nextTo"/>
        <c:crossAx val="339873792"/>
        <c:crosses val="autoZero"/>
        <c:auto val="1"/>
        <c:lblAlgn val="ctr"/>
        <c:lblOffset val="100"/>
        <c:noMultiLvlLbl val="0"/>
      </c:catAx>
      <c:valAx>
        <c:axId val="339873792"/>
        <c:scaling>
          <c:orientation val="minMax"/>
        </c:scaling>
        <c:delete val="0"/>
        <c:axPos val="l"/>
        <c:majorGridlines/>
        <c:numFmt formatCode="#,##0" sourceLinked="1"/>
        <c:majorTickMark val="out"/>
        <c:minorTickMark val="none"/>
        <c:tickLblPos val="nextTo"/>
        <c:crossAx val="339867904"/>
        <c:crosses val="autoZero"/>
        <c:crossBetween val="between"/>
      </c:valAx>
    </c:plotArea>
    <c:plotVisOnly val="1"/>
    <c:dispBlanksAs val="gap"/>
    <c:showDLblsOverMax val="0"/>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CO"/>
              <a:t>PROVEEDOR TIPO EXCELENTE</a:t>
            </a:r>
          </a:p>
        </c:rich>
      </c:tx>
      <c:overlay val="0"/>
    </c:title>
    <c:autoTitleDeleted val="0"/>
    <c:plotArea>
      <c:layout/>
      <c:barChart>
        <c:barDir val="col"/>
        <c:grouping val="clustered"/>
        <c:varyColors val="0"/>
        <c:ser>
          <c:idx val="1"/>
          <c:order val="0"/>
          <c:tx>
            <c:strRef>
              <c:f>'EVALUACION PROV ADM 2019'!$B$11</c:f>
              <c:strCache>
                <c:ptCount val="1"/>
                <c:pt idx="0">
                  <c:v>Nombre del Proveedor</c:v>
                </c:pt>
              </c:strCache>
            </c:strRef>
          </c:tx>
          <c:invertIfNegative val="0"/>
          <c:dLbls>
            <c:delete val="1"/>
          </c:dLbls>
          <c:cat>
            <c:strRef>
              <c:f>'EVALUACION PROV ADM 2019'!$B$13:$B$22</c:f>
              <c:strCache>
                <c:ptCount val="10"/>
                <c:pt idx="0">
                  <c:v>DOTACIONES M&amp;N</c:v>
                </c:pt>
                <c:pt idx="1">
                  <c:v>DOTAKONDOR</c:v>
                </c:pt>
                <c:pt idx="2">
                  <c:v>AVICAR</c:v>
                </c:pt>
                <c:pt idx="3">
                  <c:v>ASECOM</c:v>
                </c:pt>
                <c:pt idx="4">
                  <c:v>ARTICA </c:v>
                </c:pt>
                <c:pt idx="5">
                  <c:v>TEMPORAL DEL CARIBE</c:v>
                </c:pt>
                <c:pt idx="6">
                  <c:v>ESTRETEGIAS LIMITADA</c:v>
                </c:pt>
                <c:pt idx="7">
                  <c:v>PAPELERIA EL CID</c:v>
                </c:pt>
                <c:pt idx="8">
                  <c:v>PAPEL MUEBLE</c:v>
                </c:pt>
                <c:pt idx="9">
                  <c:v>AGENCIA MARIEL</c:v>
                </c:pt>
              </c:strCache>
            </c:strRef>
          </c:cat>
          <c:val>
            <c:numRef>
              <c:f>'EVALUACION PROV ADM 2019'!$B$13:$B$22</c:f>
              <c:numCache>
                <c:formatCode>General</c:formatCode>
                <c:ptCount val="10"/>
                <c:pt idx="0">
                  <c:v>0</c:v>
                </c:pt>
                <c:pt idx="1">
                  <c:v>0</c:v>
                </c:pt>
                <c:pt idx="2">
                  <c:v>0</c:v>
                </c:pt>
                <c:pt idx="3">
                  <c:v>0</c:v>
                </c:pt>
                <c:pt idx="4">
                  <c:v>0</c:v>
                </c:pt>
                <c:pt idx="5">
                  <c:v>0</c:v>
                </c:pt>
                <c:pt idx="6">
                  <c:v>0</c:v>
                </c:pt>
                <c:pt idx="7">
                  <c:v>0</c:v>
                </c:pt>
                <c:pt idx="8">
                  <c:v>0</c:v>
                </c:pt>
                <c:pt idx="9">
                  <c:v>0</c:v>
                </c:pt>
              </c:numCache>
            </c:numRef>
          </c:val>
          <c:extLst>
            <c:ext xmlns:c16="http://schemas.microsoft.com/office/drawing/2014/chart" uri="{C3380CC4-5D6E-409C-BE32-E72D297353CC}">
              <c16:uniqueId val="{00000000-EAFB-4416-A57D-AAE7B63AEAC5}"/>
            </c:ext>
          </c:extLst>
        </c:ser>
        <c:ser>
          <c:idx val="0"/>
          <c:order val="1"/>
          <c:tx>
            <c:strRef>
              <c:f>'EVALUACION PROV ADM 2019'!$C$11</c:f>
              <c:strCache>
                <c:ptCount val="1"/>
                <c:pt idx="0">
                  <c:v>Calificación Obtenida 2018</c:v>
                </c:pt>
              </c:strCache>
            </c:strRef>
          </c:tx>
          <c:spPr>
            <a:solidFill>
              <a:srgbClr val="92D050"/>
            </a:solidFill>
          </c:spPr>
          <c:invertIfNegative val="0"/>
          <c:dLbls>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ADM 2019'!$B$13:$B$22</c:f>
              <c:strCache>
                <c:ptCount val="10"/>
                <c:pt idx="0">
                  <c:v>DOTACIONES M&amp;N</c:v>
                </c:pt>
                <c:pt idx="1">
                  <c:v>DOTAKONDOR</c:v>
                </c:pt>
                <c:pt idx="2">
                  <c:v>AVICAR</c:v>
                </c:pt>
                <c:pt idx="3">
                  <c:v>ASECOM</c:v>
                </c:pt>
                <c:pt idx="4">
                  <c:v>ARTICA </c:v>
                </c:pt>
                <c:pt idx="5">
                  <c:v>TEMPORAL DEL CARIBE</c:v>
                </c:pt>
                <c:pt idx="6">
                  <c:v>ESTRETEGIAS LIMITADA</c:v>
                </c:pt>
                <c:pt idx="7">
                  <c:v>PAPELERIA EL CID</c:v>
                </c:pt>
                <c:pt idx="8">
                  <c:v>PAPEL MUEBLE</c:v>
                </c:pt>
                <c:pt idx="9">
                  <c:v>AGENCIA MARIEL</c:v>
                </c:pt>
              </c:strCache>
            </c:strRef>
          </c:cat>
          <c:val>
            <c:numRef>
              <c:f>'EVALUACION PROV ADM 2019'!$C$13:$C$22</c:f>
              <c:numCache>
                <c:formatCode>#,##0</c:formatCode>
                <c:ptCount val="10"/>
                <c:pt idx="0">
                  <c:v>91</c:v>
                </c:pt>
                <c:pt idx="1">
                  <c:v>91</c:v>
                </c:pt>
                <c:pt idx="2">
                  <c:v>91</c:v>
                </c:pt>
                <c:pt idx="3">
                  <c:v>91</c:v>
                </c:pt>
                <c:pt idx="4">
                  <c:v>91</c:v>
                </c:pt>
                <c:pt idx="5">
                  <c:v>91</c:v>
                </c:pt>
                <c:pt idx="6">
                  <c:v>91</c:v>
                </c:pt>
                <c:pt idx="7">
                  <c:v>91</c:v>
                </c:pt>
                <c:pt idx="8">
                  <c:v>91</c:v>
                </c:pt>
                <c:pt idx="9">
                  <c:v>94</c:v>
                </c:pt>
              </c:numCache>
            </c:numRef>
          </c:val>
          <c:extLst>
            <c:ext xmlns:c16="http://schemas.microsoft.com/office/drawing/2014/chart" uri="{C3380CC4-5D6E-409C-BE32-E72D297353CC}">
              <c16:uniqueId val="{00000001-EAFB-4416-A57D-AAE7B63AEAC5}"/>
            </c:ext>
          </c:extLst>
        </c:ser>
        <c:dLbls>
          <c:dLblPos val="inEnd"/>
          <c:showLegendKey val="0"/>
          <c:showVal val="1"/>
          <c:showCatName val="0"/>
          <c:showSerName val="0"/>
          <c:showPercent val="0"/>
          <c:showBubbleSize val="0"/>
        </c:dLbls>
        <c:gapWidth val="150"/>
        <c:axId val="340115840"/>
        <c:axId val="340656128"/>
      </c:barChart>
      <c:catAx>
        <c:axId val="340115840"/>
        <c:scaling>
          <c:orientation val="minMax"/>
        </c:scaling>
        <c:delete val="0"/>
        <c:axPos val="b"/>
        <c:numFmt formatCode="General" sourceLinked="1"/>
        <c:majorTickMark val="none"/>
        <c:minorTickMark val="none"/>
        <c:tickLblPos val="nextTo"/>
        <c:crossAx val="340656128"/>
        <c:crosses val="autoZero"/>
        <c:auto val="1"/>
        <c:lblAlgn val="ctr"/>
        <c:lblOffset val="100"/>
        <c:noMultiLvlLbl val="0"/>
      </c:catAx>
      <c:valAx>
        <c:axId val="340656128"/>
        <c:scaling>
          <c:orientation val="minMax"/>
        </c:scaling>
        <c:delete val="0"/>
        <c:axPos val="l"/>
        <c:numFmt formatCode="General" sourceLinked="1"/>
        <c:majorTickMark val="none"/>
        <c:minorTickMark val="none"/>
        <c:tickLblPos val="nextTo"/>
        <c:crossAx val="340115840"/>
        <c:crosses val="autoZero"/>
        <c:crossBetween val="between"/>
      </c:valAx>
      <c:spPr>
        <a:solidFill>
          <a:schemeClr val="lt1"/>
        </a:solidFill>
        <a:ln w="25400" cap="flat" cmpd="sng" algn="ctr">
          <a:solidFill>
            <a:schemeClr val="accent5"/>
          </a:solidFill>
          <a:prstDash val="solid"/>
        </a:ln>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6"/>
    </mc:Choice>
    <mc:Fallback>
      <c:style val="36"/>
    </mc:Fallback>
  </mc:AlternateContent>
  <c:chart>
    <c:title>
      <c:tx>
        <c:rich>
          <a:bodyPr/>
          <a:lstStyle/>
          <a:p>
            <a:pPr>
              <a:defRPr/>
            </a:pPr>
            <a:r>
              <a:rPr lang="en-US"/>
              <a:t>PROVEEDOR TIPO BUENO</a:t>
            </a:r>
          </a:p>
        </c:rich>
      </c:tx>
      <c:layout>
        <c:manualLayout>
          <c:xMode val="edge"/>
          <c:yMode val="edge"/>
          <c:x val="0.32261807246363694"/>
          <c:y val="7.9013812404275893E-2"/>
        </c:manualLayout>
      </c:layout>
      <c:overlay val="1"/>
    </c:title>
    <c:autoTitleDeleted val="0"/>
    <c:plotArea>
      <c:layout>
        <c:manualLayout>
          <c:layoutTarget val="inner"/>
          <c:xMode val="edge"/>
          <c:yMode val="edge"/>
          <c:x val="0.22584073267437313"/>
          <c:y val="0.22446655076715832"/>
          <c:w val="0.70564637476138903"/>
          <c:h val="0.64736695033002067"/>
        </c:manualLayout>
      </c:layout>
      <c:barChart>
        <c:barDir val="bar"/>
        <c:grouping val="stacked"/>
        <c:varyColors val="0"/>
        <c:ser>
          <c:idx val="1"/>
          <c:order val="0"/>
          <c:spPr>
            <a:solidFill>
              <a:schemeClr val="tx2">
                <a:lumMod val="60000"/>
                <a:lumOff val="4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ADM 2019'!$B$23</c:f>
              <c:strCache>
                <c:ptCount val="1"/>
                <c:pt idx="0">
                  <c:v>UNIROCA</c:v>
                </c:pt>
              </c:strCache>
            </c:strRef>
          </c:cat>
          <c:val>
            <c:numRef>
              <c:f>'EVALUACION PROV ADM 2019'!$C$23</c:f>
              <c:numCache>
                <c:formatCode>#,##0</c:formatCode>
                <c:ptCount val="1"/>
                <c:pt idx="0">
                  <c:v>83</c:v>
                </c:pt>
              </c:numCache>
            </c:numRef>
          </c:val>
          <c:extLst>
            <c:ext xmlns:c16="http://schemas.microsoft.com/office/drawing/2014/chart" uri="{C3380CC4-5D6E-409C-BE32-E72D297353CC}">
              <c16:uniqueId val="{00000000-A148-4BD7-8FFD-571C091950EE}"/>
            </c:ext>
          </c:extLst>
        </c:ser>
        <c:dLbls>
          <c:dLblPos val="ctr"/>
          <c:showLegendKey val="0"/>
          <c:showVal val="1"/>
          <c:showCatName val="0"/>
          <c:showSerName val="0"/>
          <c:showPercent val="0"/>
          <c:showBubbleSize val="0"/>
        </c:dLbls>
        <c:gapWidth val="150"/>
        <c:overlap val="100"/>
        <c:axId val="340072704"/>
        <c:axId val="340075648"/>
      </c:barChart>
      <c:catAx>
        <c:axId val="340072704"/>
        <c:scaling>
          <c:orientation val="minMax"/>
        </c:scaling>
        <c:delete val="0"/>
        <c:axPos val="l"/>
        <c:numFmt formatCode="General" sourceLinked="1"/>
        <c:majorTickMark val="out"/>
        <c:minorTickMark val="none"/>
        <c:tickLblPos val="nextTo"/>
        <c:crossAx val="340075648"/>
        <c:crosses val="autoZero"/>
        <c:auto val="1"/>
        <c:lblAlgn val="ctr"/>
        <c:lblOffset val="100"/>
        <c:noMultiLvlLbl val="0"/>
      </c:catAx>
      <c:valAx>
        <c:axId val="340075648"/>
        <c:scaling>
          <c:orientation val="minMax"/>
        </c:scaling>
        <c:delete val="1"/>
        <c:axPos val="b"/>
        <c:numFmt formatCode="#,##0" sourceLinked="1"/>
        <c:majorTickMark val="none"/>
        <c:minorTickMark val="none"/>
        <c:tickLblPos val="nextTo"/>
        <c:crossAx val="340072704"/>
        <c:crosses val="autoZero"/>
        <c:crossBetween val="between"/>
      </c:valAx>
      <c:spPr>
        <a:solidFill>
          <a:schemeClr val="accent1">
            <a:lumMod val="20000"/>
            <a:lumOff val="80000"/>
          </a:schemeClr>
        </a:solidFill>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CO"/>
              <a:t>PROVEEDOR TIPO EXCELENTE</a:t>
            </a:r>
          </a:p>
        </c:rich>
      </c:tx>
      <c:overlay val="0"/>
    </c:title>
    <c:autoTitleDeleted val="0"/>
    <c:plotArea>
      <c:layout/>
      <c:barChart>
        <c:barDir val="col"/>
        <c:grouping val="clustered"/>
        <c:varyColors val="0"/>
        <c:ser>
          <c:idx val="1"/>
          <c:order val="0"/>
          <c:tx>
            <c:strRef>
              <c:f>'EVALUACION PROV OPERAC 2019'!$B$11</c:f>
              <c:strCache>
                <c:ptCount val="1"/>
                <c:pt idx="0">
                  <c:v>Nombre del Proveedor</c:v>
                </c:pt>
              </c:strCache>
            </c:strRef>
          </c:tx>
          <c:invertIfNegative val="0"/>
          <c:dLbls>
            <c:delete val="1"/>
          </c:dLbls>
          <c:cat>
            <c:strRef>
              <c:f>'EVALUACION PROV OPERAC 2019'!$B$13:$B$31</c:f>
              <c:strCache>
                <c:ptCount val="15"/>
                <c:pt idx="0">
                  <c:v>CI TEQUENDAMA S.A.S</c:v>
                </c:pt>
                <c:pt idx="1">
                  <c:v>EFICARGA</c:v>
                </c:pt>
                <c:pt idx="2">
                  <c:v>CENTRAL DE MANGUERAS</c:v>
                </c:pt>
                <c:pt idx="3">
                  <c:v>SUPERPORTUARIA </c:v>
                </c:pt>
                <c:pt idx="4">
                  <c:v>OROZCO HERMANOS</c:v>
                </c:pt>
                <c:pt idx="5">
                  <c:v>BURERAU VERITAS</c:v>
                </c:pt>
                <c:pt idx="6">
                  <c:v>TUSICA</c:v>
                </c:pt>
                <c:pt idx="7">
                  <c:v>AVICAR </c:v>
                </c:pt>
                <c:pt idx="8">
                  <c:v>OROZCO LORENZO</c:v>
                </c:pt>
                <c:pt idx="9">
                  <c:v>ASECOM</c:v>
                </c:pt>
                <c:pt idx="10">
                  <c:v>FERROTEC </c:v>
                </c:pt>
                <c:pt idx="11">
                  <c:v>ODIN GRUPO DE ENERGIA/ODIN ENERGY</c:v>
                </c:pt>
                <c:pt idx="12">
                  <c:v>DISTRUMENTOS</c:v>
                </c:pt>
                <c:pt idx="13">
                  <c:v>SYZ COLOMBIA</c:v>
                </c:pt>
                <c:pt idx="14">
                  <c:v>ORGANIZACIÓN TERPEL</c:v>
                </c:pt>
              </c:strCache>
            </c:strRef>
          </c:cat>
          <c:val>
            <c:numRef>
              <c:f>'EVALUACION PROV OPERAC 2019'!$B$13:$B$31</c:f>
              <c:numCache>
                <c:formatCode>General</c:formatCode>
                <c:ptCount val="1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numCache>
            </c:numRef>
          </c:val>
          <c:extLst>
            <c:ext xmlns:c16="http://schemas.microsoft.com/office/drawing/2014/chart" uri="{C3380CC4-5D6E-409C-BE32-E72D297353CC}">
              <c16:uniqueId val="{00000000-40BD-4062-88DF-2120EA08261E}"/>
            </c:ext>
          </c:extLst>
        </c:ser>
        <c:ser>
          <c:idx val="0"/>
          <c:order val="1"/>
          <c:tx>
            <c:strRef>
              <c:f>'EVALUACION PROV OPERAC 2019'!$C$11</c:f>
              <c:strCache>
                <c:ptCount val="1"/>
                <c:pt idx="0">
                  <c:v>Calificación Obtenida 2019</c:v>
                </c:pt>
              </c:strCache>
            </c:strRef>
          </c:tx>
          <c:spPr>
            <a:solidFill>
              <a:schemeClr val="accent3">
                <a:lumMod val="75000"/>
              </a:schemeClr>
            </a:solidFill>
          </c:spPr>
          <c:invertIfNegative val="0"/>
          <c:dLbls>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OPERAC 2019'!$B$13:$B$31</c:f>
              <c:strCache>
                <c:ptCount val="15"/>
                <c:pt idx="0">
                  <c:v>CI TEQUENDAMA S.A.S</c:v>
                </c:pt>
                <c:pt idx="1">
                  <c:v>EFICARGA</c:v>
                </c:pt>
                <c:pt idx="2">
                  <c:v>CENTRAL DE MANGUERAS</c:v>
                </c:pt>
                <c:pt idx="3">
                  <c:v>SUPERPORTUARIA </c:v>
                </c:pt>
                <c:pt idx="4">
                  <c:v>OROZCO HERMANOS</c:v>
                </c:pt>
                <c:pt idx="5">
                  <c:v>BURERAU VERITAS</c:v>
                </c:pt>
                <c:pt idx="6">
                  <c:v>TUSICA</c:v>
                </c:pt>
                <c:pt idx="7">
                  <c:v>AVICAR </c:v>
                </c:pt>
                <c:pt idx="8">
                  <c:v>OROZCO LORENZO</c:v>
                </c:pt>
                <c:pt idx="9">
                  <c:v>ASECOM</c:v>
                </c:pt>
                <c:pt idx="10">
                  <c:v>FERROTEC </c:v>
                </c:pt>
                <c:pt idx="11">
                  <c:v>ODIN GRUPO DE ENERGIA/ODIN ENERGY</c:v>
                </c:pt>
                <c:pt idx="12">
                  <c:v>DISTRUMENTOS</c:v>
                </c:pt>
                <c:pt idx="13">
                  <c:v>SYZ COLOMBIA</c:v>
                </c:pt>
                <c:pt idx="14">
                  <c:v>ORGANIZACIÓN TERPEL</c:v>
                </c:pt>
              </c:strCache>
            </c:strRef>
          </c:cat>
          <c:val>
            <c:numRef>
              <c:f>'EVALUACION PROV OPERAC 2019'!$C$13:$C$31</c:f>
              <c:numCache>
                <c:formatCode>#,##0</c:formatCode>
                <c:ptCount val="15"/>
                <c:pt idx="0">
                  <c:v>100</c:v>
                </c:pt>
                <c:pt idx="1">
                  <c:v>100</c:v>
                </c:pt>
                <c:pt idx="2">
                  <c:v>97</c:v>
                </c:pt>
                <c:pt idx="3">
                  <c:v>97</c:v>
                </c:pt>
                <c:pt idx="4">
                  <c:v>91</c:v>
                </c:pt>
                <c:pt idx="5">
                  <c:v>91</c:v>
                </c:pt>
                <c:pt idx="6">
                  <c:v>91</c:v>
                </c:pt>
                <c:pt idx="7">
                  <c:v>91</c:v>
                </c:pt>
                <c:pt idx="8">
                  <c:v>91</c:v>
                </c:pt>
                <c:pt idx="9">
                  <c:v>91</c:v>
                </c:pt>
                <c:pt idx="10">
                  <c:v>91</c:v>
                </c:pt>
                <c:pt idx="11">
                  <c:v>91</c:v>
                </c:pt>
                <c:pt idx="12">
                  <c:v>91</c:v>
                </c:pt>
                <c:pt idx="13">
                  <c:v>97</c:v>
                </c:pt>
                <c:pt idx="14">
                  <c:v>91</c:v>
                </c:pt>
              </c:numCache>
            </c:numRef>
          </c:val>
          <c:extLst>
            <c:ext xmlns:c16="http://schemas.microsoft.com/office/drawing/2014/chart" uri="{C3380CC4-5D6E-409C-BE32-E72D297353CC}">
              <c16:uniqueId val="{00000001-40BD-4062-88DF-2120EA08261E}"/>
            </c:ext>
          </c:extLst>
        </c:ser>
        <c:dLbls>
          <c:dLblPos val="inEnd"/>
          <c:showLegendKey val="0"/>
          <c:showVal val="1"/>
          <c:showCatName val="0"/>
          <c:showSerName val="0"/>
          <c:showPercent val="0"/>
          <c:showBubbleSize val="0"/>
        </c:dLbls>
        <c:gapWidth val="150"/>
        <c:axId val="340115840"/>
        <c:axId val="340656128"/>
      </c:barChart>
      <c:catAx>
        <c:axId val="340115840"/>
        <c:scaling>
          <c:orientation val="minMax"/>
        </c:scaling>
        <c:delete val="0"/>
        <c:axPos val="b"/>
        <c:numFmt formatCode="General" sourceLinked="1"/>
        <c:majorTickMark val="none"/>
        <c:minorTickMark val="none"/>
        <c:tickLblPos val="nextTo"/>
        <c:crossAx val="340656128"/>
        <c:crosses val="autoZero"/>
        <c:auto val="1"/>
        <c:lblAlgn val="ctr"/>
        <c:lblOffset val="100"/>
        <c:noMultiLvlLbl val="0"/>
      </c:catAx>
      <c:valAx>
        <c:axId val="340656128"/>
        <c:scaling>
          <c:orientation val="minMax"/>
        </c:scaling>
        <c:delete val="0"/>
        <c:axPos val="l"/>
        <c:numFmt formatCode="General" sourceLinked="1"/>
        <c:majorTickMark val="none"/>
        <c:minorTickMark val="none"/>
        <c:tickLblPos val="nextTo"/>
        <c:crossAx val="340115840"/>
        <c:crosses val="autoZero"/>
        <c:crossBetween val="between"/>
      </c:valAx>
      <c:spPr>
        <a:solidFill>
          <a:schemeClr val="lt1"/>
        </a:solidFill>
        <a:ln w="25400" cap="flat" cmpd="sng" algn="ctr">
          <a:solidFill>
            <a:schemeClr val="accent5"/>
          </a:solidFill>
          <a:prstDash val="solid"/>
        </a:ln>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s-CO"/>
              <a:t>ASPECTO ESTRATEGICO Y OPERATIVO</a:t>
            </a:r>
          </a:p>
          <a:p>
            <a:pPr>
              <a:defRPr/>
            </a:pPr>
            <a:r>
              <a:rPr lang="es-CO"/>
              <a:t>PROVEEDOR TIPO BUENO </a:t>
            </a:r>
          </a:p>
        </c:rich>
      </c:tx>
      <c:layout>
        <c:manualLayout>
          <c:xMode val="edge"/>
          <c:yMode val="edge"/>
          <c:x val="0.22273040717160864"/>
          <c:y val="1.2825113709621118E-3"/>
        </c:manualLayout>
      </c:layout>
      <c:overlay val="0"/>
    </c:title>
    <c:autoTitleDeleted val="0"/>
    <c:plotArea>
      <c:layout>
        <c:manualLayout>
          <c:layoutTarget val="inner"/>
          <c:xMode val="edge"/>
          <c:yMode val="edge"/>
          <c:x val="6.6119436969681505E-2"/>
          <c:y val="0.23988031799615508"/>
          <c:w val="0.84182666556139352"/>
          <c:h val="0.58034151613401264"/>
        </c:manualLayout>
      </c:layout>
      <c:barChart>
        <c:barDir val="col"/>
        <c:grouping val="clustered"/>
        <c:varyColors val="0"/>
        <c:ser>
          <c:idx val="0"/>
          <c:order val="0"/>
          <c:tx>
            <c:strRef>
              <c:f>'EVALUACION PROV ADM 2019'!$I$11</c:f>
              <c:strCache>
                <c:ptCount val="1"/>
                <c:pt idx="0">
                  <c:v>Aspecto Estrategico</c:v>
                </c:pt>
              </c:strCache>
            </c:strRef>
          </c:tx>
          <c:spPr>
            <a:solidFill>
              <a:schemeClr val="accent2">
                <a:lumMod val="40000"/>
                <a:lumOff val="6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ADM 2019'!$B$23</c:f>
              <c:strCache>
                <c:ptCount val="1"/>
                <c:pt idx="0">
                  <c:v>UNIROCA</c:v>
                </c:pt>
              </c:strCache>
            </c:strRef>
          </c:cat>
          <c:val>
            <c:numRef>
              <c:f>'EVALUACION PROV ADM 2019'!$I$23</c:f>
              <c:numCache>
                <c:formatCode>0</c:formatCode>
                <c:ptCount val="1"/>
                <c:pt idx="0">
                  <c:v>41</c:v>
                </c:pt>
              </c:numCache>
            </c:numRef>
          </c:val>
          <c:extLst>
            <c:ext xmlns:c16="http://schemas.microsoft.com/office/drawing/2014/chart" uri="{C3380CC4-5D6E-409C-BE32-E72D297353CC}">
              <c16:uniqueId val="{00000000-0C5D-417C-A7AB-8609E1B5A9C9}"/>
            </c:ext>
          </c:extLst>
        </c:ser>
        <c:ser>
          <c:idx val="1"/>
          <c:order val="1"/>
          <c:tx>
            <c:strRef>
              <c:f>'EVALUACION PROV ADM 2019'!$J$11</c:f>
              <c:strCache>
                <c:ptCount val="1"/>
                <c:pt idx="0">
                  <c:v>Aspecto Operativo</c:v>
                </c:pt>
              </c:strCache>
            </c:strRef>
          </c:tx>
          <c:spPr>
            <a:solidFill>
              <a:schemeClr val="accent6">
                <a:lumMod val="60000"/>
                <a:lumOff val="4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ADM 2019'!$B$23</c:f>
              <c:strCache>
                <c:ptCount val="1"/>
                <c:pt idx="0">
                  <c:v>UNIROCA</c:v>
                </c:pt>
              </c:strCache>
            </c:strRef>
          </c:cat>
          <c:val>
            <c:numRef>
              <c:f>'EVALUACION PROV ADM 2019'!$J$23</c:f>
              <c:numCache>
                <c:formatCode>0</c:formatCode>
                <c:ptCount val="1"/>
                <c:pt idx="0">
                  <c:v>42</c:v>
                </c:pt>
              </c:numCache>
            </c:numRef>
          </c:val>
          <c:extLst>
            <c:ext xmlns:c16="http://schemas.microsoft.com/office/drawing/2014/chart" uri="{C3380CC4-5D6E-409C-BE32-E72D297353CC}">
              <c16:uniqueId val="{00000001-0C5D-417C-A7AB-8609E1B5A9C9}"/>
            </c:ext>
          </c:extLst>
        </c:ser>
        <c:dLbls>
          <c:dLblPos val="ctr"/>
          <c:showLegendKey val="0"/>
          <c:showVal val="1"/>
          <c:showCatName val="0"/>
          <c:showSerName val="0"/>
          <c:showPercent val="0"/>
          <c:showBubbleSize val="0"/>
        </c:dLbls>
        <c:gapWidth val="150"/>
        <c:axId val="340719872"/>
        <c:axId val="340152320"/>
      </c:barChart>
      <c:catAx>
        <c:axId val="340719872"/>
        <c:scaling>
          <c:orientation val="minMax"/>
        </c:scaling>
        <c:delete val="0"/>
        <c:axPos val="b"/>
        <c:numFmt formatCode="General" sourceLinked="0"/>
        <c:majorTickMark val="none"/>
        <c:minorTickMark val="none"/>
        <c:tickLblPos val="nextTo"/>
        <c:crossAx val="340152320"/>
        <c:crosses val="autoZero"/>
        <c:auto val="1"/>
        <c:lblAlgn val="ctr"/>
        <c:lblOffset val="100"/>
        <c:noMultiLvlLbl val="0"/>
      </c:catAx>
      <c:valAx>
        <c:axId val="340152320"/>
        <c:scaling>
          <c:orientation val="minMax"/>
        </c:scaling>
        <c:delete val="0"/>
        <c:axPos val="l"/>
        <c:majorGridlines/>
        <c:numFmt formatCode="0" sourceLinked="1"/>
        <c:majorTickMark val="none"/>
        <c:minorTickMark val="none"/>
        <c:tickLblPos val="nextTo"/>
        <c:crossAx val="340719872"/>
        <c:crosses val="autoZero"/>
        <c:crossBetween val="between"/>
      </c:valAx>
    </c:plotArea>
    <c:legend>
      <c:legendPos val="t"/>
      <c:layout>
        <c:manualLayout>
          <c:xMode val="edge"/>
          <c:yMode val="edge"/>
          <c:x val="0.3414881012948402"/>
          <c:y val="0.16690397205937693"/>
          <c:w val="0.32424819877529881"/>
          <c:h val="3.5334421739317071E-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Proveedores</a:t>
            </a:r>
            <a:r>
              <a:rPr lang="es-CO" baseline="0"/>
              <a:t> tipo excelente Aspecto estrategico Vs Aspecto operativo</a:t>
            </a:r>
            <a:endParaRPr lang="es-CO"/>
          </a:p>
        </c:rich>
      </c:tx>
      <c:overlay val="0"/>
    </c:title>
    <c:autoTitleDeleted val="0"/>
    <c:plotArea>
      <c:layout/>
      <c:lineChart>
        <c:grouping val="stacked"/>
        <c:varyColors val="0"/>
        <c:ser>
          <c:idx val="0"/>
          <c:order val="0"/>
          <c:tx>
            <c:strRef>
              <c:f>'EVALUACION PROV ADM 2019'!$I$11</c:f>
              <c:strCache>
                <c:ptCount val="1"/>
                <c:pt idx="0">
                  <c:v>Aspecto Estrategico</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ADM 2019'!$B$13:$B$22</c:f>
              <c:strCache>
                <c:ptCount val="10"/>
                <c:pt idx="0">
                  <c:v>DOTACIONES M&amp;N</c:v>
                </c:pt>
                <c:pt idx="1">
                  <c:v>DOTAKONDOR</c:v>
                </c:pt>
                <c:pt idx="2">
                  <c:v>AVICAR</c:v>
                </c:pt>
                <c:pt idx="3">
                  <c:v>ASECOM</c:v>
                </c:pt>
                <c:pt idx="4">
                  <c:v>ARTICA </c:v>
                </c:pt>
                <c:pt idx="5">
                  <c:v>TEMPORAL DEL CARIBE</c:v>
                </c:pt>
                <c:pt idx="6">
                  <c:v>ESTRETEGIAS LIMITADA</c:v>
                </c:pt>
                <c:pt idx="7">
                  <c:v>PAPELERIA EL CID</c:v>
                </c:pt>
                <c:pt idx="8">
                  <c:v>PAPEL MUEBLE</c:v>
                </c:pt>
                <c:pt idx="9">
                  <c:v>AGENCIA MARIEL</c:v>
                </c:pt>
              </c:strCache>
            </c:strRef>
          </c:cat>
          <c:val>
            <c:numRef>
              <c:f>'EVALUACION PROV ADM 2019'!$I$13:$I$22</c:f>
              <c:numCache>
                <c:formatCode>0</c:formatCode>
                <c:ptCount val="10"/>
                <c:pt idx="0">
                  <c:v>41</c:v>
                </c:pt>
                <c:pt idx="1">
                  <c:v>41</c:v>
                </c:pt>
                <c:pt idx="2">
                  <c:v>41</c:v>
                </c:pt>
                <c:pt idx="3">
                  <c:v>41</c:v>
                </c:pt>
                <c:pt idx="4">
                  <c:v>41</c:v>
                </c:pt>
                <c:pt idx="5">
                  <c:v>41</c:v>
                </c:pt>
                <c:pt idx="6">
                  <c:v>41</c:v>
                </c:pt>
                <c:pt idx="7">
                  <c:v>41</c:v>
                </c:pt>
                <c:pt idx="8">
                  <c:v>41</c:v>
                </c:pt>
                <c:pt idx="9">
                  <c:v>44</c:v>
                </c:pt>
              </c:numCache>
            </c:numRef>
          </c:val>
          <c:smooth val="0"/>
          <c:extLst>
            <c:ext xmlns:c16="http://schemas.microsoft.com/office/drawing/2014/chart" uri="{C3380CC4-5D6E-409C-BE32-E72D297353CC}">
              <c16:uniqueId val="{00000000-4907-4523-9055-2037EF9294E8}"/>
            </c:ext>
          </c:extLst>
        </c:ser>
        <c:ser>
          <c:idx val="1"/>
          <c:order val="1"/>
          <c:tx>
            <c:strRef>
              <c:f>'EVALUACION PROV ADM 2019'!$J$11</c:f>
              <c:strCache>
                <c:ptCount val="1"/>
                <c:pt idx="0">
                  <c:v>Aspecto Operativo</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ADM 2019'!$B$13:$B$22</c:f>
              <c:strCache>
                <c:ptCount val="10"/>
                <c:pt idx="0">
                  <c:v>DOTACIONES M&amp;N</c:v>
                </c:pt>
                <c:pt idx="1">
                  <c:v>DOTAKONDOR</c:v>
                </c:pt>
                <c:pt idx="2">
                  <c:v>AVICAR</c:v>
                </c:pt>
                <c:pt idx="3">
                  <c:v>ASECOM</c:v>
                </c:pt>
                <c:pt idx="4">
                  <c:v>ARTICA </c:v>
                </c:pt>
                <c:pt idx="5">
                  <c:v>TEMPORAL DEL CARIBE</c:v>
                </c:pt>
                <c:pt idx="6">
                  <c:v>ESTRETEGIAS LIMITADA</c:v>
                </c:pt>
                <c:pt idx="7">
                  <c:v>PAPELERIA EL CID</c:v>
                </c:pt>
                <c:pt idx="8">
                  <c:v>PAPEL MUEBLE</c:v>
                </c:pt>
                <c:pt idx="9">
                  <c:v>AGENCIA MARIEL</c:v>
                </c:pt>
              </c:strCache>
            </c:strRef>
          </c:cat>
          <c:val>
            <c:numRef>
              <c:f>'EVALUACION PROV ADM 2019'!$J$13:$J$22</c:f>
              <c:numCache>
                <c:formatCode>0</c:formatCode>
                <c:ptCount val="10"/>
                <c:pt idx="0">
                  <c:v>50</c:v>
                </c:pt>
                <c:pt idx="1">
                  <c:v>50</c:v>
                </c:pt>
                <c:pt idx="2">
                  <c:v>50</c:v>
                </c:pt>
                <c:pt idx="3">
                  <c:v>50</c:v>
                </c:pt>
                <c:pt idx="4">
                  <c:v>50</c:v>
                </c:pt>
                <c:pt idx="5">
                  <c:v>50</c:v>
                </c:pt>
                <c:pt idx="6">
                  <c:v>50</c:v>
                </c:pt>
                <c:pt idx="7">
                  <c:v>50</c:v>
                </c:pt>
                <c:pt idx="8">
                  <c:v>50</c:v>
                </c:pt>
                <c:pt idx="9">
                  <c:v>50</c:v>
                </c:pt>
              </c:numCache>
            </c:numRef>
          </c:val>
          <c:smooth val="0"/>
          <c:extLst>
            <c:ext xmlns:c16="http://schemas.microsoft.com/office/drawing/2014/chart" uri="{C3380CC4-5D6E-409C-BE32-E72D297353CC}">
              <c16:uniqueId val="{00000001-4907-4523-9055-2037EF9294E8}"/>
            </c:ext>
          </c:extLst>
        </c:ser>
        <c:dLbls>
          <c:showLegendKey val="0"/>
          <c:showVal val="1"/>
          <c:showCatName val="0"/>
          <c:showSerName val="0"/>
          <c:showPercent val="0"/>
          <c:showBubbleSize val="0"/>
        </c:dLbls>
        <c:smooth val="0"/>
        <c:axId val="340186624"/>
        <c:axId val="340188160"/>
      </c:lineChart>
      <c:catAx>
        <c:axId val="340186624"/>
        <c:scaling>
          <c:orientation val="minMax"/>
        </c:scaling>
        <c:delete val="0"/>
        <c:axPos val="b"/>
        <c:numFmt formatCode="General" sourceLinked="0"/>
        <c:majorTickMark val="none"/>
        <c:minorTickMark val="none"/>
        <c:tickLblPos val="nextTo"/>
        <c:crossAx val="340188160"/>
        <c:crosses val="autoZero"/>
        <c:auto val="1"/>
        <c:lblAlgn val="ctr"/>
        <c:lblOffset val="100"/>
        <c:noMultiLvlLbl val="0"/>
      </c:catAx>
      <c:valAx>
        <c:axId val="340188160"/>
        <c:scaling>
          <c:orientation val="minMax"/>
        </c:scaling>
        <c:delete val="1"/>
        <c:axPos val="l"/>
        <c:numFmt formatCode="0" sourceLinked="1"/>
        <c:majorTickMark val="none"/>
        <c:minorTickMark val="none"/>
        <c:tickLblPos val="nextTo"/>
        <c:crossAx val="340186624"/>
        <c:crosses val="autoZero"/>
        <c:crossBetween val="between"/>
      </c:valAx>
    </c:plotArea>
    <c:legend>
      <c:legendPos val="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6"/>
    </mc:Choice>
    <mc:Fallback>
      <c:style val="36"/>
    </mc:Fallback>
  </mc:AlternateContent>
  <c:chart>
    <c:title>
      <c:tx>
        <c:rich>
          <a:bodyPr/>
          <a:lstStyle/>
          <a:p>
            <a:pPr>
              <a:defRPr/>
            </a:pPr>
            <a:r>
              <a:rPr lang="en-US"/>
              <a:t>PROVEEDOR TIPO BUENO</a:t>
            </a:r>
          </a:p>
        </c:rich>
      </c:tx>
      <c:layout>
        <c:manualLayout>
          <c:xMode val="edge"/>
          <c:yMode val="edge"/>
          <c:x val="0.32261807246363694"/>
          <c:y val="7.9013812404275893E-2"/>
        </c:manualLayout>
      </c:layout>
      <c:overlay val="1"/>
    </c:title>
    <c:autoTitleDeleted val="0"/>
    <c:plotArea>
      <c:layout>
        <c:manualLayout>
          <c:layoutTarget val="inner"/>
          <c:xMode val="edge"/>
          <c:yMode val="edge"/>
          <c:x val="0.22584073267437313"/>
          <c:y val="0.22446655076715832"/>
          <c:w val="0.70564637476138903"/>
          <c:h val="0.64736695033002067"/>
        </c:manualLayout>
      </c:layout>
      <c:barChart>
        <c:barDir val="bar"/>
        <c:grouping val="stacked"/>
        <c:varyColors val="0"/>
        <c:ser>
          <c:idx val="1"/>
          <c:order val="0"/>
          <c:spPr>
            <a:solidFill>
              <a:schemeClr val="tx2">
                <a:lumMod val="60000"/>
                <a:lumOff val="4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OPERAC 2019'!$B$32:$B$35</c:f>
              <c:strCache>
                <c:ptCount val="4"/>
                <c:pt idx="0">
                  <c:v>FUNDICIONES DE LIMA</c:v>
                </c:pt>
                <c:pt idx="1">
                  <c:v>CAICEDO MARIA EUGENIA</c:v>
                </c:pt>
                <c:pt idx="2">
                  <c:v>SPSM</c:v>
                </c:pt>
                <c:pt idx="3">
                  <c:v>CONSTRUPROYEC</c:v>
                </c:pt>
              </c:strCache>
            </c:strRef>
          </c:cat>
          <c:val>
            <c:numRef>
              <c:f>'EVALUACION PROV OPERAC 2019'!$C$32:$C$35</c:f>
              <c:numCache>
                <c:formatCode>#,##0</c:formatCode>
                <c:ptCount val="4"/>
                <c:pt idx="0">
                  <c:v>88</c:v>
                </c:pt>
                <c:pt idx="1">
                  <c:v>88</c:v>
                </c:pt>
                <c:pt idx="2">
                  <c:v>75</c:v>
                </c:pt>
                <c:pt idx="3">
                  <c:v>85</c:v>
                </c:pt>
              </c:numCache>
            </c:numRef>
          </c:val>
          <c:extLst>
            <c:ext xmlns:c16="http://schemas.microsoft.com/office/drawing/2014/chart" uri="{C3380CC4-5D6E-409C-BE32-E72D297353CC}">
              <c16:uniqueId val="{00000000-37D3-495B-96A4-51AD7765E5F3}"/>
            </c:ext>
          </c:extLst>
        </c:ser>
        <c:dLbls>
          <c:dLblPos val="ctr"/>
          <c:showLegendKey val="0"/>
          <c:showVal val="1"/>
          <c:showCatName val="0"/>
          <c:showSerName val="0"/>
          <c:showPercent val="0"/>
          <c:showBubbleSize val="0"/>
        </c:dLbls>
        <c:gapWidth val="150"/>
        <c:overlap val="100"/>
        <c:axId val="340072704"/>
        <c:axId val="340075648"/>
      </c:barChart>
      <c:catAx>
        <c:axId val="340072704"/>
        <c:scaling>
          <c:orientation val="minMax"/>
        </c:scaling>
        <c:delete val="0"/>
        <c:axPos val="l"/>
        <c:numFmt formatCode="General" sourceLinked="1"/>
        <c:majorTickMark val="out"/>
        <c:minorTickMark val="none"/>
        <c:tickLblPos val="nextTo"/>
        <c:crossAx val="340075648"/>
        <c:crosses val="autoZero"/>
        <c:auto val="1"/>
        <c:lblAlgn val="ctr"/>
        <c:lblOffset val="100"/>
        <c:noMultiLvlLbl val="0"/>
      </c:catAx>
      <c:valAx>
        <c:axId val="340075648"/>
        <c:scaling>
          <c:orientation val="minMax"/>
        </c:scaling>
        <c:delete val="1"/>
        <c:axPos val="b"/>
        <c:numFmt formatCode="#,##0" sourceLinked="1"/>
        <c:majorTickMark val="none"/>
        <c:minorTickMark val="none"/>
        <c:tickLblPos val="nextTo"/>
        <c:crossAx val="340072704"/>
        <c:crosses val="autoZero"/>
        <c:crossBetween val="between"/>
      </c:valAx>
      <c:spPr>
        <a:solidFill>
          <a:schemeClr val="accent1">
            <a:lumMod val="20000"/>
            <a:lumOff val="80000"/>
          </a:schemeClr>
        </a:solidFill>
      </c:spPr>
    </c:plotArea>
    <c:plotVisOnly val="1"/>
    <c:dispBlanksAs val="gap"/>
    <c:showDLblsOverMax val="0"/>
  </c:chart>
  <c:spPr>
    <a:solidFill>
      <a:schemeClr val="bg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s-CO" sz="1200"/>
              <a:t>ASPECTO ESTRATEGICO Y OPERATIVO</a:t>
            </a:r>
          </a:p>
          <a:p>
            <a:pPr>
              <a:defRPr/>
            </a:pPr>
            <a:r>
              <a:rPr lang="es-CO" sz="1200"/>
              <a:t>PROVEEDOR TIPO BUENO </a:t>
            </a:r>
          </a:p>
        </c:rich>
      </c:tx>
      <c:layout>
        <c:manualLayout>
          <c:xMode val="edge"/>
          <c:yMode val="edge"/>
          <c:x val="0.28383016828778757"/>
          <c:y val="3.0659667541557304E-2"/>
        </c:manualLayout>
      </c:layout>
      <c:overlay val="0"/>
    </c:title>
    <c:autoTitleDeleted val="0"/>
    <c:plotArea>
      <c:layout>
        <c:manualLayout>
          <c:layoutTarget val="inner"/>
          <c:xMode val="edge"/>
          <c:yMode val="edge"/>
          <c:x val="6.6119436969681505E-2"/>
          <c:y val="0.23988031799615508"/>
          <c:w val="0.84182666556139352"/>
          <c:h val="0.58034151613401264"/>
        </c:manualLayout>
      </c:layout>
      <c:barChart>
        <c:barDir val="col"/>
        <c:grouping val="clustered"/>
        <c:varyColors val="0"/>
        <c:ser>
          <c:idx val="0"/>
          <c:order val="0"/>
          <c:tx>
            <c:strRef>
              <c:f>'EVALUACION PROV OPERAC 2019'!$I$11</c:f>
              <c:strCache>
                <c:ptCount val="1"/>
                <c:pt idx="0">
                  <c:v>Aspecto Estrategico</c:v>
                </c:pt>
              </c:strCache>
            </c:strRef>
          </c:tx>
          <c:spPr>
            <a:solidFill>
              <a:schemeClr val="accent2">
                <a:lumMod val="60000"/>
                <a:lumOff val="4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OPERAC 2019'!$B$32:$B$35</c:f>
              <c:strCache>
                <c:ptCount val="4"/>
                <c:pt idx="0">
                  <c:v>FUNDICIONES DE LIMA</c:v>
                </c:pt>
                <c:pt idx="1">
                  <c:v>CAICEDO MARIA EUGENIA</c:v>
                </c:pt>
                <c:pt idx="2">
                  <c:v>SPSM</c:v>
                </c:pt>
                <c:pt idx="3">
                  <c:v>CONSTRUPROYEC</c:v>
                </c:pt>
              </c:strCache>
            </c:strRef>
          </c:cat>
          <c:val>
            <c:numRef>
              <c:f>'EVALUACION PROV OPERAC 2019'!$I$32:$I$35</c:f>
              <c:numCache>
                <c:formatCode>0</c:formatCode>
                <c:ptCount val="4"/>
                <c:pt idx="0">
                  <c:v>38</c:v>
                </c:pt>
                <c:pt idx="1">
                  <c:v>38</c:v>
                </c:pt>
                <c:pt idx="2">
                  <c:v>41</c:v>
                </c:pt>
                <c:pt idx="3">
                  <c:v>41</c:v>
                </c:pt>
              </c:numCache>
            </c:numRef>
          </c:val>
          <c:extLst>
            <c:ext xmlns:c16="http://schemas.microsoft.com/office/drawing/2014/chart" uri="{C3380CC4-5D6E-409C-BE32-E72D297353CC}">
              <c16:uniqueId val="{00000000-9A9A-4F58-8280-4025E68721D1}"/>
            </c:ext>
          </c:extLst>
        </c:ser>
        <c:ser>
          <c:idx val="1"/>
          <c:order val="1"/>
          <c:tx>
            <c:strRef>
              <c:f>'EVALUACION PROV OPERAC 2019'!$J$11</c:f>
              <c:strCache>
                <c:ptCount val="1"/>
                <c:pt idx="0">
                  <c:v>Aspecto Operativo</c:v>
                </c:pt>
              </c:strCache>
            </c:strRef>
          </c:tx>
          <c:spPr>
            <a:solidFill>
              <a:schemeClr val="accent6">
                <a:lumMod val="40000"/>
                <a:lumOff val="6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OPERAC 2019'!$B$32:$B$35</c:f>
              <c:strCache>
                <c:ptCount val="4"/>
                <c:pt idx="0">
                  <c:v>FUNDICIONES DE LIMA</c:v>
                </c:pt>
                <c:pt idx="1">
                  <c:v>CAICEDO MARIA EUGENIA</c:v>
                </c:pt>
                <c:pt idx="2">
                  <c:v>SPSM</c:v>
                </c:pt>
                <c:pt idx="3">
                  <c:v>CONSTRUPROYEC</c:v>
                </c:pt>
              </c:strCache>
            </c:strRef>
          </c:cat>
          <c:val>
            <c:numRef>
              <c:f>'EVALUACION PROV OPERAC 2019'!$J$32:$J$35</c:f>
              <c:numCache>
                <c:formatCode>0</c:formatCode>
                <c:ptCount val="4"/>
                <c:pt idx="0">
                  <c:v>50</c:v>
                </c:pt>
                <c:pt idx="1">
                  <c:v>50</c:v>
                </c:pt>
                <c:pt idx="2">
                  <c:v>34</c:v>
                </c:pt>
                <c:pt idx="3">
                  <c:v>44</c:v>
                </c:pt>
              </c:numCache>
            </c:numRef>
          </c:val>
          <c:extLst>
            <c:ext xmlns:c16="http://schemas.microsoft.com/office/drawing/2014/chart" uri="{C3380CC4-5D6E-409C-BE32-E72D297353CC}">
              <c16:uniqueId val="{00000001-9A9A-4F58-8280-4025E68721D1}"/>
            </c:ext>
          </c:extLst>
        </c:ser>
        <c:dLbls>
          <c:dLblPos val="ctr"/>
          <c:showLegendKey val="0"/>
          <c:showVal val="1"/>
          <c:showCatName val="0"/>
          <c:showSerName val="0"/>
          <c:showPercent val="0"/>
          <c:showBubbleSize val="0"/>
        </c:dLbls>
        <c:gapWidth val="150"/>
        <c:axId val="340719872"/>
        <c:axId val="340152320"/>
      </c:barChart>
      <c:catAx>
        <c:axId val="340719872"/>
        <c:scaling>
          <c:orientation val="minMax"/>
        </c:scaling>
        <c:delete val="0"/>
        <c:axPos val="b"/>
        <c:numFmt formatCode="General" sourceLinked="0"/>
        <c:majorTickMark val="none"/>
        <c:minorTickMark val="none"/>
        <c:tickLblPos val="nextTo"/>
        <c:crossAx val="340152320"/>
        <c:crosses val="autoZero"/>
        <c:auto val="1"/>
        <c:lblAlgn val="ctr"/>
        <c:lblOffset val="100"/>
        <c:noMultiLvlLbl val="0"/>
      </c:catAx>
      <c:valAx>
        <c:axId val="340152320"/>
        <c:scaling>
          <c:orientation val="minMax"/>
        </c:scaling>
        <c:delete val="0"/>
        <c:axPos val="l"/>
        <c:majorGridlines/>
        <c:numFmt formatCode="0" sourceLinked="1"/>
        <c:majorTickMark val="none"/>
        <c:minorTickMark val="none"/>
        <c:tickLblPos val="nextTo"/>
        <c:crossAx val="340719872"/>
        <c:crosses val="autoZero"/>
        <c:crossBetween val="between"/>
      </c:valAx>
    </c:plotArea>
    <c:legend>
      <c:legendPos val="t"/>
      <c:layout>
        <c:manualLayout>
          <c:xMode val="edge"/>
          <c:yMode val="edge"/>
          <c:x val="0.28259291118022012"/>
          <c:y val="0.18222667621092817"/>
          <c:w val="0.48335181631707802"/>
          <c:h val="3.5334421739317071E-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CO"/>
              <a:t>Proveedores</a:t>
            </a:r>
            <a:r>
              <a:rPr lang="es-CO" baseline="0"/>
              <a:t> tipo excelente Aspecto estrategico Vs Aspecto operativo</a:t>
            </a:r>
            <a:endParaRPr lang="es-CO"/>
          </a:p>
        </c:rich>
      </c:tx>
      <c:overlay val="0"/>
    </c:title>
    <c:autoTitleDeleted val="0"/>
    <c:plotArea>
      <c:layout/>
      <c:lineChart>
        <c:grouping val="stacked"/>
        <c:varyColors val="0"/>
        <c:ser>
          <c:idx val="0"/>
          <c:order val="0"/>
          <c:tx>
            <c:strRef>
              <c:f>'EVALUACION PROV OPERAC 2019'!$I$11</c:f>
              <c:strCache>
                <c:ptCount val="1"/>
                <c:pt idx="0">
                  <c:v>Aspecto Estrategico</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OPERAC 2019'!$B$13:$B$31</c:f>
              <c:strCache>
                <c:ptCount val="19"/>
                <c:pt idx="0">
                  <c:v>CI TEQUENDAMA S.A.S</c:v>
                </c:pt>
                <c:pt idx="1">
                  <c:v>EFICARGA</c:v>
                </c:pt>
                <c:pt idx="2">
                  <c:v>CENTRAL DE MANGUERAS</c:v>
                </c:pt>
                <c:pt idx="3">
                  <c:v>SUPERPORTUARIA </c:v>
                </c:pt>
                <c:pt idx="4">
                  <c:v>OROZCO HERMANOS</c:v>
                </c:pt>
                <c:pt idx="5">
                  <c:v>BURERAU VERITAS</c:v>
                </c:pt>
                <c:pt idx="6">
                  <c:v>TUSICA</c:v>
                </c:pt>
                <c:pt idx="7">
                  <c:v>AVICAR </c:v>
                </c:pt>
                <c:pt idx="8">
                  <c:v>OROZCO LORENZO</c:v>
                </c:pt>
                <c:pt idx="9">
                  <c:v>ASECOM</c:v>
                </c:pt>
                <c:pt idx="10">
                  <c:v>FERROTEC </c:v>
                </c:pt>
                <c:pt idx="11">
                  <c:v>ODIN GRUPO DE ENERGIA/ODIN ENERGY</c:v>
                </c:pt>
                <c:pt idx="12">
                  <c:v>DISTRUMENTOS</c:v>
                </c:pt>
                <c:pt idx="13">
                  <c:v>FITTING</c:v>
                </c:pt>
                <c:pt idx="14">
                  <c:v>TUVACOL</c:v>
                </c:pt>
                <c:pt idx="15">
                  <c:v>MEGAPARTES</c:v>
                </c:pt>
                <c:pt idx="16">
                  <c:v>ESPUMLANDIA</c:v>
                </c:pt>
                <c:pt idx="17">
                  <c:v>SYZ COLOMBIA</c:v>
                </c:pt>
                <c:pt idx="18">
                  <c:v>ORGANIZACIÓN TERPEL</c:v>
                </c:pt>
              </c:strCache>
            </c:strRef>
          </c:cat>
          <c:val>
            <c:numRef>
              <c:f>'EVALUACION PROV OPERAC 2019'!$I$13:$I$31</c:f>
              <c:numCache>
                <c:formatCode>0</c:formatCode>
                <c:ptCount val="19"/>
                <c:pt idx="0">
                  <c:v>50</c:v>
                </c:pt>
                <c:pt idx="1">
                  <c:v>50</c:v>
                </c:pt>
                <c:pt idx="2">
                  <c:v>47</c:v>
                </c:pt>
                <c:pt idx="3">
                  <c:v>47</c:v>
                </c:pt>
                <c:pt idx="4">
                  <c:v>41</c:v>
                </c:pt>
                <c:pt idx="5">
                  <c:v>41</c:v>
                </c:pt>
                <c:pt idx="6">
                  <c:v>41</c:v>
                </c:pt>
                <c:pt idx="7">
                  <c:v>41</c:v>
                </c:pt>
                <c:pt idx="8">
                  <c:v>41</c:v>
                </c:pt>
                <c:pt idx="9">
                  <c:v>41</c:v>
                </c:pt>
                <c:pt idx="10">
                  <c:v>41</c:v>
                </c:pt>
                <c:pt idx="11">
                  <c:v>41</c:v>
                </c:pt>
                <c:pt idx="12">
                  <c:v>41</c:v>
                </c:pt>
                <c:pt idx="13">
                  <c:v>47</c:v>
                </c:pt>
                <c:pt idx="14">
                  <c:v>47</c:v>
                </c:pt>
                <c:pt idx="15">
                  <c:v>41</c:v>
                </c:pt>
                <c:pt idx="16">
                  <c:v>41</c:v>
                </c:pt>
                <c:pt idx="17">
                  <c:v>47</c:v>
                </c:pt>
                <c:pt idx="18">
                  <c:v>41</c:v>
                </c:pt>
              </c:numCache>
            </c:numRef>
          </c:val>
          <c:smooth val="0"/>
          <c:extLst>
            <c:ext xmlns:c16="http://schemas.microsoft.com/office/drawing/2014/chart" uri="{C3380CC4-5D6E-409C-BE32-E72D297353CC}">
              <c16:uniqueId val="{00000000-E14E-4563-9457-4E4A46542CCF}"/>
            </c:ext>
          </c:extLst>
        </c:ser>
        <c:ser>
          <c:idx val="1"/>
          <c:order val="1"/>
          <c:tx>
            <c:strRef>
              <c:f>'EVALUACION PROV OPERAC 2019'!$J$11</c:f>
              <c:strCache>
                <c:ptCount val="1"/>
                <c:pt idx="0">
                  <c:v>Aspecto Operativo</c:v>
                </c:pt>
              </c:strCache>
            </c:strRef>
          </c:tx>
          <c:marker>
            <c:symbol val="none"/>
          </c:marker>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OPERAC 2019'!$B$13:$B$31</c:f>
              <c:strCache>
                <c:ptCount val="19"/>
                <c:pt idx="0">
                  <c:v>CI TEQUENDAMA S.A.S</c:v>
                </c:pt>
                <c:pt idx="1">
                  <c:v>EFICARGA</c:v>
                </c:pt>
                <c:pt idx="2">
                  <c:v>CENTRAL DE MANGUERAS</c:v>
                </c:pt>
                <c:pt idx="3">
                  <c:v>SUPERPORTUARIA </c:v>
                </c:pt>
                <c:pt idx="4">
                  <c:v>OROZCO HERMANOS</c:v>
                </c:pt>
                <c:pt idx="5">
                  <c:v>BURERAU VERITAS</c:v>
                </c:pt>
                <c:pt idx="6">
                  <c:v>TUSICA</c:v>
                </c:pt>
                <c:pt idx="7">
                  <c:v>AVICAR </c:v>
                </c:pt>
                <c:pt idx="8">
                  <c:v>OROZCO LORENZO</c:v>
                </c:pt>
                <c:pt idx="9">
                  <c:v>ASECOM</c:v>
                </c:pt>
                <c:pt idx="10">
                  <c:v>FERROTEC </c:v>
                </c:pt>
                <c:pt idx="11">
                  <c:v>ODIN GRUPO DE ENERGIA/ODIN ENERGY</c:v>
                </c:pt>
                <c:pt idx="12">
                  <c:v>DISTRUMENTOS</c:v>
                </c:pt>
                <c:pt idx="13">
                  <c:v>FITTING</c:v>
                </c:pt>
                <c:pt idx="14">
                  <c:v>TUVACOL</c:v>
                </c:pt>
                <c:pt idx="15">
                  <c:v>MEGAPARTES</c:v>
                </c:pt>
                <c:pt idx="16">
                  <c:v>ESPUMLANDIA</c:v>
                </c:pt>
                <c:pt idx="17">
                  <c:v>SYZ COLOMBIA</c:v>
                </c:pt>
                <c:pt idx="18">
                  <c:v>ORGANIZACIÓN TERPEL</c:v>
                </c:pt>
              </c:strCache>
            </c:strRef>
          </c:cat>
          <c:val>
            <c:numRef>
              <c:f>'EVALUACION PROV OPERAC 2019'!$J$13:$J$31</c:f>
              <c:numCache>
                <c:formatCode>0</c:formatCode>
                <c:ptCount val="19"/>
                <c:pt idx="0">
                  <c:v>50</c:v>
                </c:pt>
                <c:pt idx="1">
                  <c:v>50</c:v>
                </c:pt>
                <c:pt idx="2">
                  <c:v>50</c:v>
                </c:pt>
                <c:pt idx="3">
                  <c:v>50</c:v>
                </c:pt>
                <c:pt idx="4">
                  <c:v>50</c:v>
                </c:pt>
                <c:pt idx="5">
                  <c:v>50</c:v>
                </c:pt>
                <c:pt idx="6">
                  <c:v>50</c:v>
                </c:pt>
                <c:pt idx="7">
                  <c:v>50</c:v>
                </c:pt>
                <c:pt idx="8">
                  <c:v>50</c:v>
                </c:pt>
                <c:pt idx="9">
                  <c:v>50</c:v>
                </c:pt>
                <c:pt idx="10">
                  <c:v>50</c:v>
                </c:pt>
                <c:pt idx="11">
                  <c:v>50</c:v>
                </c:pt>
                <c:pt idx="12">
                  <c:v>50</c:v>
                </c:pt>
                <c:pt idx="13">
                  <c:v>50</c:v>
                </c:pt>
                <c:pt idx="14">
                  <c:v>50</c:v>
                </c:pt>
                <c:pt idx="15">
                  <c:v>50</c:v>
                </c:pt>
                <c:pt idx="16">
                  <c:v>50</c:v>
                </c:pt>
                <c:pt idx="17">
                  <c:v>50</c:v>
                </c:pt>
                <c:pt idx="18">
                  <c:v>50</c:v>
                </c:pt>
              </c:numCache>
            </c:numRef>
          </c:val>
          <c:smooth val="0"/>
          <c:extLst>
            <c:ext xmlns:c16="http://schemas.microsoft.com/office/drawing/2014/chart" uri="{C3380CC4-5D6E-409C-BE32-E72D297353CC}">
              <c16:uniqueId val="{00000001-E14E-4563-9457-4E4A46542CCF}"/>
            </c:ext>
          </c:extLst>
        </c:ser>
        <c:dLbls>
          <c:showLegendKey val="0"/>
          <c:showVal val="1"/>
          <c:showCatName val="0"/>
          <c:showSerName val="0"/>
          <c:showPercent val="0"/>
          <c:showBubbleSize val="0"/>
        </c:dLbls>
        <c:smooth val="0"/>
        <c:axId val="340186624"/>
        <c:axId val="340188160"/>
      </c:lineChart>
      <c:catAx>
        <c:axId val="340186624"/>
        <c:scaling>
          <c:orientation val="minMax"/>
        </c:scaling>
        <c:delete val="0"/>
        <c:axPos val="b"/>
        <c:numFmt formatCode="General" sourceLinked="0"/>
        <c:majorTickMark val="none"/>
        <c:minorTickMark val="none"/>
        <c:tickLblPos val="nextTo"/>
        <c:crossAx val="340188160"/>
        <c:crosses val="autoZero"/>
        <c:auto val="1"/>
        <c:lblAlgn val="ctr"/>
        <c:lblOffset val="100"/>
        <c:noMultiLvlLbl val="0"/>
      </c:catAx>
      <c:valAx>
        <c:axId val="340188160"/>
        <c:scaling>
          <c:orientation val="minMax"/>
        </c:scaling>
        <c:delete val="1"/>
        <c:axPos val="l"/>
        <c:numFmt formatCode="0" sourceLinked="1"/>
        <c:majorTickMark val="none"/>
        <c:minorTickMark val="none"/>
        <c:tickLblPos val="nextTo"/>
        <c:crossAx val="340186624"/>
        <c:crosses val="autoZero"/>
        <c:crossBetween val="between"/>
      </c:valAx>
    </c:plotArea>
    <c:legend>
      <c:legendPos val="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Calificacion 2018-2019</a:t>
            </a:r>
          </a:p>
        </c:rich>
      </c:tx>
      <c:overlay val="0"/>
    </c:title>
    <c:autoTitleDeleted val="0"/>
    <c:plotArea>
      <c:layout/>
      <c:barChart>
        <c:barDir val="col"/>
        <c:grouping val="clustered"/>
        <c:varyColors val="0"/>
        <c:ser>
          <c:idx val="0"/>
          <c:order val="0"/>
          <c:tx>
            <c:v>Calificacion 2015-2016</c:v>
          </c:tx>
          <c:invertIfNegative val="0"/>
          <c:dPt>
            <c:idx val="1"/>
            <c:invertIfNegative val="0"/>
            <c:bubble3D val="0"/>
            <c:spPr>
              <a:solidFill>
                <a:schemeClr val="accent2">
                  <a:lumMod val="75000"/>
                </a:schemeClr>
              </a:solidFill>
            </c:spPr>
            <c:extLst>
              <c:ext xmlns:c16="http://schemas.microsoft.com/office/drawing/2014/chart" uri="{C3380CC4-5D6E-409C-BE32-E72D297353CC}">
                <c16:uniqueId val="{00000001-AA36-463B-AC66-D2F97ADE0C94}"/>
              </c:ext>
            </c:extLst>
          </c:dPt>
          <c:cat>
            <c:strRef>
              <c:f>'EVALUACION PROV MMTO 2019'!$B$40:$B$41</c:f>
              <c:strCache>
                <c:ptCount val="2"/>
                <c:pt idx="0">
                  <c:v>% Promedio calificacion 2018</c:v>
                </c:pt>
                <c:pt idx="1">
                  <c:v>% Promedio calificacion 2019</c:v>
                </c:pt>
              </c:strCache>
            </c:strRef>
          </c:cat>
          <c:val>
            <c:numRef>
              <c:f>'EVALUACION PROV MMTO 2019'!$C$40:$C$41</c:f>
              <c:numCache>
                <c:formatCode>#,##0</c:formatCode>
                <c:ptCount val="2"/>
                <c:pt idx="0">
                  <c:v>88.80952380952381</c:v>
                </c:pt>
                <c:pt idx="1">
                  <c:v>92.769230769230774</c:v>
                </c:pt>
              </c:numCache>
            </c:numRef>
          </c:val>
          <c:extLst>
            <c:ext xmlns:c16="http://schemas.microsoft.com/office/drawing/2014/chart" uri="{C3380CC4-5D6E-409C-BE32-E72D297353CC}">
              <c16:uniqueId val="{00000002-AA36-463B-AC66-D2F97ADE0C94}"/>
            </c:ext>
          </c:extLst>
        </c:ser>
        <c:dLbls>
          <c:showLegendKey val="0"/>
          <c:showVal val="0"/>
          <c:showCatName val="0"/>
          <c:showSerName val="0"/>
          <c:showPercent val="0"/>
          <c:showBubbleSize val="0"/>
        </c:dLbls>
        <c:gapWidth val="150"/>
        <c:axId val="339867904"/>
        <c:axId val="339873792"/>
      </c:barChart>
      <c:catAx>
        <c:axId val="339867904"/>
        <c:scaling>
          <c:orientation val="minMax"/>
        </c:scaling>
        <c:delete val="0"/>
        <c:axPos val="b"/>
        <c:numFmt formatCode="General" sourceLinked="0"/>
        <c:majorTickMark val="out"/>
        <c:minorTickMark val="none"/>
        <c:tickLblPos val="nextTo"/>
        <c:crossAx val="339873792"/>
        <c:crosses val="autoZero"/>
        <c:auto val="1"/>
        <c:lblAlgn val="ctr"/>
        <c:lblOffset val="100"/>
        <c:noMultiLvlLbl val="0"/>
      </c:catAx>
      <c:valAx>
        <c:axId val="339873792"/>
        <c:scaling>
          <c:orientation val="minMax"/>
        </c:scaling>
        <c:delete val="0"/>
        <c:axPos val="l"/>
        <c:majorGridlines/>
        <c:numFmt formatCode="#,##0" sourceLinked="1"/>
        <c:majorTickMark val="out"/>
        <c:minorTickMark val="none"/>
        <c:tickLblPos val="nextTo"/>
        <c:crossAx val="339867904"/>
        <c:crosses val="autoZero"/>
        <c:crossBetween val="between"/>
      </c:valAx>
    </c:plotArea>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s-CO"/>
              <a:t>PROVEEDOR TIPO EXCELENTE</a:t>
            </a:r>
          </a:p>
        </c:rich>
      </c:tx>
      <c:overlay val="0"/>
    </c:title>
    <c:autoTitleDeleted val="0"/>
    <c:plotArea>
      <c:layout/>
      <c:barChart>
        <c:barDir val="col"/>
        <c:grouping val="clustered"/>
        <c:varyColors val="0"/>
        <c:ser>
          <c:idx val="1"/>
          <c:order val="0"/>
          <c:tx>
            <c:strRef>
              <c:f>'EVALUACION PROV MMTO 2019'!$B$11</c:f>
              <c:strCache>
                <c:ptCount val="1"/>
                <c:pt idx="0">
                  <c:v>Nombre del Proveedor</c:v>
                </c:pt>
              </c:strCache>
            </c:strRef>
          </c:tx>
          <c:invertIfNegative val="0"/>
          <c:dLbls>
            <c:delete val="1"/>
          </c:dLbls>
          <c:cat>
            <c:strRef>
              <c:f>'EVALUACION PROV MMTO 2019'!$B$13:$B$32</c:f>
              <c:strCache>
                <c:ptCount val="20"/>
                <c:pt idx="0">
                  <c:v>COLMAQUINAS</c:v>
                </c:pt>
                <c:pt idx="1">
                  <c:v>BASCULAS Y BALANZAS</c:v>
                </c:pt>
                <c:pt idx="2">
                  <c:v>BOMBAS Y REPUESTOS</c:v>
                </c:pt>
                <c:pt idx="3">
                  <c:v>CISSCO</c:v>
                </c:pt>
                <c:pt idx="4">
                  <c:v>CHEMICAL COACHING</c:v>
                </c:pt>
                <c:pt idx="5">
                  <c:v>SOLMEN</c:v>
                </c:pt>
                <c:pt idx="6">
                  <c:v>SURTIFERRETERIAS</c:v>
                </c:pt>
                <c:pt idx="7">
                  <c:v>FITTING </c:v>
                </c:pt>
                <c:pt idx="8">
                  <c:v>CENTRAL DE SOLDADURA</c:v>
                </c:pt>
                <c:pt idx="9">
                  <c:v>JHON SANCHEZ</c:v>
                </c:pt>
                <c:pt idx="10">
                  <c:v>IMOCOM</c:v>
                </c:pt>
                <c:pt idx="11">
                  <c:v>HEMPEL</c:v>
                </c:pt>
                <c:pt idx="12">
                  <c:v>AGOFER</c:v>
                </c:pt>
                <c:pt idx="13">
                  <c:v>TUVACOL</c:v>
                </c:pt>
                <c:pt idx="14">
                  <c:v>CASA DE LA VALVULA</c:v>
                </c:pt>
                <c:pt idx="15">
                  <c:v>ELECTRICOS IMPORTADOS</c:v>
                </c:pt>
                <c:pt idx="16">
                  <c:v>BUREAU VERITAS</c:v>
                </c:pt>
                <c:pt idx="17">
                  <c:v>FERROTEC</c:v>
                </c:pt>
                <c:pt idx="18">
                  <c:v>TECNOINDUSTRIALES</c:v>
                </c:pt>
                <c:pt idx="19">
                  <c:v>NTS</c:v>
                </c:pt>
              </c:strCache>
              <c:extLst/>
            </c:strRef>
          </c:cat>
          <c:val>
            <c:numRef>
              <c:f>'EVALUACION PROV MMTO 2019'!$B$13:$B$36</c:f>
              <c:numCache>
                <c:formatCode>General</c:formatCode>
                <c:ptCount val="2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numCache>
              <c:extLst/>
            </c:numRef>
          </c:val>
          <c:extLst>
            <c:ext xmlns:c16="http://schemas.microsoft.com/office/drawing/2014/chart" uri="{C3380CC4-5D6E-409C-BE32-E72D297353CC}">
              <c16:uniqueId val="{00000000-751C-4650-87EC-392EFA34B9DB}"/>
            </c:ext>
          </c:extLst>
        </c:ser>
        <c:ser>
          <c:idx val="0"/>
          <c:order val="1"/>
          <c:tx>
            <c:strRef>
              <c:f>'EVALUACION PROV MMTO 2019'!$C$11</c:f>
              <c:strCache>
                <c:ptCount val="1"/>
                <c:pt idx="0">
                  <c:v>Calificación Obtenida 2018</c:v>
                </c:pt>
              </c:strCache>
            </c:strRef>
          </c:tx>
          <c:spPr>
            <a:solidFill>
              <a:srgbClr val="92D050"/>
            </a:solidFill>
          </c:spPr>
          <c:invertIfNegative val="0"/>
          <c:dLbls>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MMTO 2019'!$B$13:$B$32</c:f>
              <c:strCache>
                <c:ptCount val="20"/>
                <c:pt idx="0">
                  <c:v>COLMAQUINAS</c:v>
                </c:pt>
                <c:pt idx="1">
                  <c:v>BASCULAS Y BALANZAS</c:v>
                </c:pt>
                <c:pt idx="2">
                  <c:v>BOMBAS Y REPUESTOS</c:v>
                </c:pt>
                <c:pt idx="3">
                  <c:v>CISSCO</c:v>
                </c:pt>
                <c:pt idx="4">
                  <c:v>CHEMICAL COACHING</c:v>
                </c:pt>
                <c:pt idx="5">
                  <c:v>SOLMEN</c:v>
                </c:pt>
                <c:pt idx="6">
                  <c:v>SURTIFERRETERIAS</c:v>
                </c:pt>
                <c:pt idx="7">
                  <c:v>FITTING </c:v>
                </c:pt>
                <c:pt idx="8">
                  <c:v>CENTRAL DE SOLDADURA</c:v>
                </c:pt>
                <c:pt idx="9">
                  <c:v>JHON SANCHEZ</c:v>
                </c:pt>
                <c:pt idx="10">
                  <c:v>IMOCOM</c:v>
                </c:pt>
                <c:pt idx="11">
                  <c:v>HEMPEL</c:v>
                </c:pt>
                <c:pt idx="12">
                  <c:v>AGOFER</c:v>
                </c:pt>
                <c:pt idx="13">
                  <c:v>TUVACOL</c:v>
                </c:pt>
                <c:pt idx="14">
                  <c:v>CASA DE LA VALVULA</c:v>
                </c:pt>
                <c:pt idx="15">
                  <c:v>ELECTRICOS IMPORTADOS</c:v>
                </c:pt>
                <c:pt idx="16">
                  <c:v>BUREAU VERITAS</c:v>
                </c:pt>
                <c:pt idx="17">
                  <c:v>FERROTEC</c:v>
                </c:pt>
                <c:pt idx="18">
                  <c:v>TECNOINDUSTRIALES</c:v>
                </c:pt>
                <c:pt idx="19">
                  <c:v>NTS</c:v>
                </c:pt>
              </c:strCache>
              <c:extLst/>
            </c:strRef>
          </c:cat>
          <c:val>
            <c:numRef>
              <c:f>'EVALUACION PROV MMTO 2019'!$C$13:$C$36</c:f>
              <c:numCache>
                <c:formatCode>#,##0</c:formatCode>
                <c:ptCount val="20"/>
                <c:pt idx="0">
                  <c:v>97</c:v>
                </c:pt>
                <c:pt idx="1">
                  <c:v>97</c:v>
                </c:pt>
                <c:pt idx="2">
                  <c:v>91</c:v>
                </c:pt>
                <c:pt idx="3">
                  <c:v>91</c:v>
                </c:pt>
                <c:pt idx="4">
                  <c:v>97</c:v>
                </c:pt>
                <c:pt idx="5">
                  <c:v>97</c:v>
                </c:pt>
                <c:pt idx="6">
                  <c:v>91</c:v>
                </c:pt>
                <c:pt idx="7">
                  <c:v>97</c:v>
                </c:pt>
                <c:pt idx="8">
                  <c:v>91</c:v>
                </c:pt>
                <c:pt idx="9">
                  <c:v>91</c:v>
                </c:pt>
                <c:pt idx="10">
                  <c:v>91</c:v>
                </c:pt>
                <c:pt idx="11">
                  <c:v>97</c:v>
                </c:pt>
                <c:pt idx="12">
                  <c:v>97</c:v>
                </c:pt>
                <c:pt idx="13">
                  <c:v>97</c:v>
                </c:pt>
                <c:pt idx="14">
                  <c:v>97</c:v>
                </c:pt>
                <c:pt idx="15">
                  <c:v>97</c:v>
                </c:pt>
                <c:pt idx="16">
                  <c:v>91</c:v>
                </c:pt>
                <c:pt idx="17">
                  <c:v>91</c:v>
                </c:pt>
                <c:pt idx="18">
                  <c:v>91</c:v>
                </c:pt>
                <c:pt idx="19">
                  <c:v>97</c:v>
                </c:pt>
              </c:numCache>
              <c:extLst/>
            </c:numRef>
          </c:val>
          <c:extLst>
            <c:ext xmlns:c16="http://schemas.microsoft.com/office/drawing/2014/chart" uri="{C3380CC4-5D6E-409C-BE32-E72D297353CC}">
              <c16:uniqueId val="{00000001-751C-4650-87EC-392EFA34B9DB}"/>
            </c:ext>
          </c:extLst>
        </c:ser>
        <c:dLbls>
          <c:dLblPos val="inEnd"/>
          <c:showLegendKey val="0"/>
          <c:showVal val="1"/>
          <c:showCatName val="0"/>
          <c:showSerName val="0"/>
          <c:showPercent val="0"/>
          <c:showBubbleSize val="0"/>
        </c:dLbls>
        <c:gapWidth val="150"/>
        <c:axId val="340115840"/>
        <c:axId val="340656128"/>
      </c:barChart>
      <c:catAx>
        <c:axId val="340115840"/>
        <c:scaling>
          <c:orientation val="minMax"/>
        </c:scaling>
        <c:delete val="0"/>
        <c:axPos val="b"/>
        <c:numFmt formatCode="General" sourceLinked="1"/>
        <c:majorTickMark val="none"/>
        <c:minorTickMark val="none"/>
        <c:tickLblPos val="nextTo"/>
        <c:crossAx val="340656128"/>
        <c:crosses val="autoZero"/>
        <c:auto val="1"/>
        <c:lblAlgn val="ctr"/>
        <c:lblOffset val="100"/>
        <c:noMultiLvlLbl val="0"/>
      </c:catAx>
      <c:valAx>
        <c:axId val="340656128"/>
        <c:scaling>
          <c:orientation val="minMax"/>
        </c:scaling>
        <c:delete val="0"/>
        <c:axPos val="l"/>
        <c:numFmt formatCode="General" sourceLinked="1"/>
        <c:majorTickMark val="none"/>
        <c:minorTickMark val="none"/>
        <c:tickLblPos val="nextTo"/>
        <c:crossAx val="340115840"/>
        <c:crosses val="autoZero"/>
        <c:crossBetween val="between"/>
      </c:valAx>
      <c:spPr>
        <a:solidFill>
          <a:schemeClr val="lt1"/>
        </a:solidFill>
        <a:ln w="25400" cap="flat" cmpd="sng" algn="ctr">
          <a:solidFill>
            <a:schemeClr val="accent5"/>
          </a:solidFill>
          <a:prstDash val="solid"/>
        </a:ln>
        <a:effectLst/>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6"/>
    </mc:Choice>
    <mc:Fallback>
      <c:style val="36"/>
    </mc:Fallback>
  </mc:AlternateContent>
  <c:chart>
    <c:title>
      <c:tx>
        <c:rich>
          <a:bodyPr/>
          <a:lstStyle/>
          <a:p>
            <a:pPr>
              <a:defRPr/>
            </a:pPr>
            <a:r>
              <a:rPr lang="en-US"/>
              <a:t>PROVEEDOR TIPO BUENO</a:t>
            </a:r>
          </a:p>
        </c:rich>
      </c:tx>
      <c:layout>
        <c:manualLayout>
          <c:xMode val="edge"/>
          <c:yMode val="edge"/>
          <c:x val="0.32261807246363694"/>
          <c:y val="7.9013812404275893E-2"/>
        </c:manualLayout>
      </c:layout>
      <c:overlay val="1"/>
    </c:title>
    <c:autoTitleDeleted val="0"/>
    <c:plotArea>
      <c:layout>
        <c:manualLayout>
          <c:layoutTarget val="inner"/>
          <c:xMode val="edge"/>
          <c:yMode val="edge"/>
          <c:x val="0.22584073267437313"/>
          <c:y val="0.22446655076715832"/>
          <c:w val="0.70564637476138903"/>
          <c:h val="0.64736695033002067"/>
        </c:manualLayout>
      </c:layout>
      <c:barChart>
        <c:barDir val="bar"/>
        <c:grouping val="stacked"/>
        <c:varyColors val="0"/>
        <c:ser>
          <c:idx val="1"/>
          <c:order val="0"/>
          <c:spPr>
            <a:solidFill>
              <a:schemeClr val="tx2">
                <a:lumMod val="40000"/>
                <a:lumOff val="6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MMTO 2019'!$B$33:$B$38</c:f>
              <c:strCache>
                <c:ptCount val="6"/>
                <c:pt idx="0">
                  <c:v>INSTRUMATIC</c:v>
                </c:pt>
                <c:pt idx="1">
                  <c:v>CONSTRUPROYEC</c:v>
                </c:pt>
                <c:pt idx="2">
                  <c:v>INSALCO</c:v>
                </c:pt>
                <c:pt idx="3">
                  <c:v>SISTELAT</c:v>
                </c:pt>
                <c:pt idx="4">
                  <c:v>TANQUES Y ESTRUCTURAS</c:v>
                </c:pt>
                <c:pt idx="5">
                  <c:v>DISTRIBUIDORA ANCLA</c:v>
                </c:pt>
              </c:strCache>
            </c:strRef>
          </c:cat>
          <c:val>
            <c:numRef>
              <c:f>'EVALUACION PROV MMTO 2019'!$C$33:$C$38</c:f>
              <c:numCache>
                <c:formatCode>#,##0</c:formatCode>
                <c:ptCount val="6"/>
                <c:pt idx="0">
                  <c:v>89</c:v>
                </c:pt>
                <c:pt idx="1">
                  <c:v>85</c:v>
                </c:pt>
                <c:pt idx="2">
                  <c:v>88</c:v>
                </c:pt>
                <c:pt idx="3">
                  <c:v>88</c:v>
                </c:pt>
                <c:pt idx="4">
                  <c:v>88</c:v>
                </c:pt>
                <c:pt idx="5">
                  <c:v>88</c:v>
                </c:pt>
              </c:numCache>
            </c:numRef>
          </c:val>
          <c:extLst>
            <c:ext xmlns:c16="http://schemas.microsoft.com/office/drawing/2014/chart" uri="{C3380CC4-5D6E-409C-BE32-E72D297353CC}">
              <c16:uniqueId val="{00000000-EDB9-47B1-9C12-46F8F37D124F}"/>
            </c:ext>
          </c:extLst>
        </c:ser>
        <c:dLbls>
          <c:dLblPos val="ctr"/>
          <c:showLegendKey val="0"/>
          <c:showVal val="1"/>
          <c:showCatName val="0"/>
          <c:showSerName val="0"/>
          <c:showPercent val="0"/>
          <c:showBubbleSize val="0"/>
        </c:dLbls>
        <c:gapWidth val="150"/>
        <c:overlap val="100"/>
        <c:axId val="340072704"/>
        <c:axId val="340075648"/>
      </c:barChart>
      <c:catAx>
        <c:axId val="340072704"/>
        <c:scaling>
          <c:orientation val="minMax"/>
        </c:scaling>
        <c:delete val="0"/>
        <c:axPos val="l"/>
        <c:numFmt formatCode="General" sourceLinked="1"/>
        <c:majorTickMark val="out"/>
        <c:minorTickMark val="none"/>
        <c:tickLblPos val="nextTo"/>
        <c:crossAx val="340075648"/>
        <c:crosses val="autoZero"/>
        <c:auto val="1"/>
        <c:lblAlgn val="ctr"/>
        <c:lblOffset val="100"/>
        <c:noMultiLvlLbl val="0"/>
      </c:catAx>
      <c:valAx>
        <c:axId val="340075648"/>
        <c:scaling>
          <c:orientation val="minMax"/>
        </c:scaling>
        <c:delete val="1"/>
        <c:axPos val="b"/>
        <c:numFmt formatCode="#,##0" sourceLinked="1"/>
        <c:majorTickMark val="none"/>
        <c:minorTickMark val="none"/>
        <c:tickLblPos val="nextTo"/>
        <c:crossAx val="340072704"/>
        <c:crosses val="autoZero"/>
        <c:crossBetween val="between"/>
      </c:valAx>
      <c:spPr>
        <a:solidFill>
          <a:schemeClr val="accent1">
            <a:lumMod val="20000"/>
            <a:lumOff val="80000"/>
          </a:schemeClr>
        </a:solidFill>
      </c:spPr>
    </c:plotArea>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es-CO" sz="1400"/>
              <a:t>ASPECTO ESTRATEGICO Y OPERATIVO</a:t>
            </a:r>
          </a:p>
          <a:p>
            <a:pPr>
              <a:defRPr/>
            </a:pPr>
            <a:r>
              <a:rPr lang="es-CO" sz="1400"/>
              <a:t>PROVEEDOR TIPO BUENO </a:t>
            </a:r>
          </a:p>
        </c:rich>
      </c:tx>
      <c:layout>
        <c:manualLayout>
          <c:xMode val="edge"/>
          <c:yMode val="edge"/>
          <c:x val="0.28383015115135801"/>
          <c:y val="2.9796453546806198E-2"/>
        </c:manualLayout>
      </c:layout>
      <c:overlay val="0"/>
    </c:title>
    <c:autoTitleDeleted val="0"/>
    <c:plotArea>
      <c:layout>
        <c:manualLayout>
          <c:layoutTarget val="inner"/>
          <c:xMode val="edge"/>
          <c:yMode val="edge"/>
          <c:x val="6.6119436969681505E-2"/>
          <c:y val="0.23988031799615508"/>
          <c:w val="0.84182666556139352"/>
          <c:h val="0.58034151613401264"/>
        </c:manualLayout>
      </c:layout>
      <c:barChart>
        <c:barDir val="col"/>
        <c:grouping val="clustered"/>
        <c:varyColors val="0"/>
        <c:ser>
          <c:idx val="0"/>
          <c:order val="0"/>
          <c:tx>
            <c:strRef>
              <c:f>'EVALUACION PROV MMTO 2019'!$I$11</c:f>
              <c:strCache>
                <c:ptCount val="1"/>
                <c:pt idx="0">
                  <c:v>Aspecto Estrategico</c:v>
                </c:pt>
              </c:strCache>
            </c:strRef>
          </c:tx>
          <c:spPr>
            <a:solidFill>
              <a:schemeClr val="accent2">
                <a:lumMod val="40000"/>
                <a:lumOff val="6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MMTO 2019'!$B$33:$B$38</c:f>
              <c:strCache>
                <c:ptCount val="6"/>
                <c:pt idx="0">
                  <c:v>INSTRUMATIC</c:v>
                </c:pt>
                <c:pt idx="1">
                  <c:v>CONSTRUPROYEC</c:v>
                </c:pt>
                <c:pt idx="2">
                  <c:v>INSALCO</c:v>
                </c:pt>
                <c:pt idx="3">
                  <c:v>SISTELAT</c:v>
                </c:pt>
                <c:pt idx="4">
                  <c:v>TANQUES Y ESTRUCTURAS</c:v>
                </c:pt>
                <c:pt idx="5">
                  <c:v>DISTRIBUIDORA ANCLA</c:v>
                </c:pt>
              </c:strCache>
            </c:strRef>
          </c:cat>
          <c:val>
            <c:numRef>
              <c:f>'EVALUACION PROV MMTO 2019'!$I$33:$I$38</c:f>
              <c:numCache>
                <c:formatCode>0</c:formatCode>
                <c:ptCount val="6"/>
                <c:pt idx="0">
                  <c:v>47</c:v>
                </c:pt>
                <c:pt idx="1">
                  <c:v>41</c:v>
                </c:pt>
                <c:pt idx="2">
                  <c:v>38</c:v>
                </c:pt>
                <c:pt idx="3">
                  <c:v>38</c:v>
                </c:pt>
                <c:pt idx="4">
                  <c:v>38</c:v>
                </c:pt>
                <c:pt idx="5">
                  <c:v>38</c:v>
                </c:pt>
              </c:numCache>
            </c:numRef>
          </c:val>
          <c:extLst>
            <c:ext xmlns:c16="http://schemas.microsoft.com/office/drawing/2014/chart" uri="{C3380CC4-5D6E-409C-BE32-E72D297353CC}">
              <c16:uniqueId val="{00000000-A1C5-4BA4-92FB-FB82BAE0FB38}"/>
            </c:ext>
          </c:extLst>
        </c:ser>
        <c:ser>
          <c:idx val="1"/>
          <c:order val="1"/>
          <c:tx>
            <c:strRef>
              <c:f>'EVALUACION PROV MMTO 2019'!$J$11</c:f>
              <c:strCache>
                <c:ptCount val="1"/>
                <c:pt idx="0">
                  <c:v>Aspecto Operativo</c:v>
                </c:pt>
              </c:strCache>
            </c:strRef>
          </c:tx>
          <c:spPr>
            <a:solidFill>
              <a:schemeClr val="accent6">
                <a:lumMod val="40000"/>
                <a:lumOff val="60000"/>
              </a:scheme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'EVALUACION PROV MMTO 2019'!$B$33:$B$38</c:f>
              <c:strCache>
                <c:ptCount val="6"/>
                <c:pt idx="0">
                  <c:v>INSTRUMATIC</c:v>
                </c:pt>
                <c:pt idx="1">
                  <c:v>CONSTRUPROYEC</c:v>
                </c:pt>
                <c:pt idx="2">
                  <c:v>INSALCO</c:v>
                </c:pt>
                <c:pt idx="3">
                  <c:v>SISTELAT</c:v>
                </c:pt>
                <c:pt idx="4">
                  <c:v>TANQUES Y ESTRUCTURAS</c:v>
                </c:pt>
                <c:pt idx="5">
                  <c:v>DISTRIBUIDORA ANCLA</c:v>
                </c:pt>
              </c:strCache>
            </c:strRef>
          </c:cat>
          <c:val>
            <c:numRef>
              <c:f>'EVALUACION PROV MMTO 2019'!$J$33:$J$38</c:f>
              <c:numCache>
                <c:formatCode>0</c:formatCode>
                <c:ptCount val="6"/>
                <c:pt idx="0">
                  <c:v>42</c:v>
                </c:pt>
                <c:pt idx="1">
                  <c:v>44</c:v>
                </c:pt>
                <c:pt idx="2">
                  <c:v>50</c:v>
                </c:pt>
                <c:pt idx="3">
                  <c:v>50</c:v>
                </c:pt>
                <c:pt idx="4">
                  <c:v>50</c:v>
                </c:pt>
                <c:pt idx="5">
                  <c:v>50</c:v>
                </c:pt>
              </c:numCache>
            </c:numRef>
          </c:val>
          <c:extLst>
            <c:ext xmlns:c16="http://schemas.microsoft.com/office/drawing/2014/chart" uri="{C3380CC4-5D6E-409C-BE32-E72D297353CC}">
              <c16:uniqueId val="{00000001-A1C5-4BA4-92FB-FB82BAE0FB38}"/>
            </c:ext>
          </c:extLst>
        </c:ser>
        <c:dLbls>
          <c:dLblPos val="ctr"/>
          <c:showLegendKey val="0"/>
          <c:showVal val="1"/>
          <c:showCatName val="0"/>
          <c:showSerName val="0"/>
          <c:showPercent val="0"/>
          <c:showBubbleSize val="0"/>
        </c:dLbls>
        <c:gapWidth val="150"/>
        <c:axId val="340719872"/>
        <c:axId val="340152320"/>
      </c:barChart>
      <c:catAx>
        <c:axId val="340719872"/>
        <c:scaling>
          <c:orientation val="minMax"/>
        </c:scaling>
        <c:delete val="0"/>
        <c:axPos val="b"/>
        <c:numFmt formatCode="General" sourceLinked="0"/>
        <c:majorTickMark val="none"/>
        <c:minorTickMark val="none"/>
        <c:tickLblPos val="nextTo"/>
        <c:crossAx val="340152320"/>
        <c:crosses val="autoZero"/>
        <c:auto val="1"/>
        <c:lblAlgn val="ctr"/>
        <c:lblOffset val="100"/>
        <c:noMultiLvlLbl val="0"/>
      </c:catAx>
      <c:valAx>
        <c:axId val="340152320"/>
        <c:scaling>
          <c:orientation val="minMax"/>
        </c:scaling>
        <c:delete val="0"/>
        <c:axPos val="l"/>
        <c:majorGridlines/>
        <c:numFmt formatCode="0" sourceLinked="1"/>
        <c:majorTickMark val="none"/>
        <c:minorTickMark val="none"/>
        <c:tickLblPos val="nextTo"/>
        <c:crossAx val="340719872"/>
        <c:crosses val="autoZero"/>
        <c:crossBetween val="between"/>
      </c:valAx>
    </c:plotArea>
    <c:legend>
      <c:legendPos val="t"/>
      <c:layout>
        <c:manualLayout>
          <c:xMode val="edge"/>
          <c:yMode val="edge"/>
          <c:x val="0.2963353040154178"/>
          <c:y val="0.1920095090197593"/>
          <c:w val="0.32424819877529881"/>
          <c:h val="3.5334421739317071E-2"/>
        </c:manualLayout>
      </c:layout>
      <c:overlay val="0"/>
    </c:legend>
    <c:plotVisOnly val="1"/>
    <c:dispBlanksAs val="gap"/>
    <c:showDLblsOverMax val="0"/>
  </c:chart>
  <c:spPr>
    <a:solidFill>
      <a:schemeClr val="lt1"/>
    </a:solidFill>
    <a:ln w="25400" cap="flat" cmpd="sng" algn="ctr">
      <a:solidFill>
        <a:schemeClr val="dk1"/>
      </a:solidFill>
      <a:prstDash val="solid"/>
    </a:ln>
    <a:effectLst/>
  </c:spPr>
  <c:txPr>
    <a:bodyPr/>
    <a:lstStyle/>
    <a:p>
      <a:pPr>
        <a:defRPr>
          <a:solidFill>
            <a:schemeClr val="dk1"/>
          </a:solidFill>
          <a:latin typeface="+mn-lt"/>
          <a:ea typeface="+mn-ea"/>
          <a:cs typeface="+mn-cs"/>
        </a:defRPr>
      </a:pPr>
      <a:endParaRPr lang="es-CO"/>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08CB8-B1F2-465A-9231-3DB46E24A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18</Pages>
  <Words>1876</Words>
  <Characters>10324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COLLAZOS</dc:creator>
  <cp:lastModifiedBy>CLAUDIA COLLAZOS</cp:lastModifiedBy>
  <cp:revision>9</cp:revision>
  <dcterms:created xsi:type="dcterms:W3CDTF">2020-02-12T22:59:00Z</dcterms:created>
  <dcterms:modified xsi:type="dcterms:W3CDTF">2020-02-13T14:59:00Z</dcterms:modified>
</cp:coreProperties>
</file>