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Findings</w:t>
      </w:r>
    </w:p>
    <w:p>
      <w:r>
        <w:t>Two issues were confirmed.</w:t>
      </w:r>
    </w:p>
    <w:p>
      <w:pPr>
        <w:pStyle w:val="Heading2"/>
      </w:pPr>
      <w:r>
        <w:t>Actions</w:t>
      </w:r>
    </w:p>
    <w:p>
      <w:r>
        <w:t>Rotate the leaked token.</w:t>
      </w:r>
    </w:p>
  </w:body>
</w:document>
</file>