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098" w:h="274" w:wrap="none" w:hAnchor="page" w:x="1141"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RE-2-7 </w:t>
      </w:r>
      <w:r>
        <w:rPr>
          <w:color w:val="000000"/>
          <w:spacing w:val="0"/>
          <w:w w:val="100"/>
          <w:position w:val="0"/>
          <w:shd w:val="clear" w:color="auto" w:fill="auto"/>
          <w:lang w:val="ja-JP" w:eastAsia="ja-JP" w:bidi="ja-JP"/>
        </w:rPr>
        <w:t>【設】</w:t>
      </w:r>
    </w:p>
    <w:p>
      <w:pPr>
        <w:pStyle w:val="Style2"/>
        <w:keepNext w:val="0"/>
        <w:keepLines w:val="0"/>
        <w:framePr w:w="1982" w:h="274" w:wrap="none" w:hAnchor="page" w:x="1141" w:y="2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蛍光灯器具(ウ)</w:t>
      </w:r>
    </w:p>
    <w:tbl>
      <w:tblPr>
        <w:tblOverlap w:val="never"/>
        <w:jc w:val="left"/>
        <w:tblLayout w:type="fixed"/>
      </w:tblPr>
      <w:tblGrid>
        <w:gridCol w:w="2616"/>
        <w:gridCol w:w="1848"/>
        <w:gridCol w:w="739"/>
        <w:gridCol w:w="1478"/>
        <w:gridCol w:w="739"/>
        <w:gridCol w:w="739"/>
        <w:gridCol w:w="739"/>
        <w:gridCol w:w="773"/>
      </w:tblGrid>
      <w:tr>
        <w:trPr>
          <w:trHeight w:val="307" w:hRule="exact"/>
        </w:trPr>
        <w:tc>
          <w:tcPr>
            <w:vMerge w:val="restart"/>
            <w:tcBorders>
              <w:top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細　目</w:t>
            </w:r>
          </w:p>
        </w:tc>
        <w:tc>
          <w:tcPr>
            <w:vMerge w:val="restart"/>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摘　要</w:t>
            </w:r>
          </w:p>
        </w:tc>
        <w:tc>
          <w:tcPr>
            <w:vMerge w:val="restart"/>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単位</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材　料</w:t>
            </w:r>
          </w:p>
        </w:tc>
        <w:tc>
          <w:tcPr>
            <w:vMerge w:val="restart"/>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雑材料</w:t>
            </w:r>
          </w:p>
        </w:tc>
        <w:tc>
          <w:tcPr>
            <w:vMerge w:val="restart"/>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ja-JP" w:eastAsia="ja-JP" w:bidi="ja-JP"/>
              </w:rPr>
              <w:t>電工</w:t>
            </w:r>
          </w:p>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［人］</w:t>
            </w:r>
          </w:p>
        </w:tc>
        <w:tc>
          <w:tcPr>
            <w:vMerge w:val="restart"/>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その他</w:t>
            </w:r>
          </w:p>
        </w:tc>
        <w:tc>
          <w:tcPr>
            <w:vMerge w:val="restart"/>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備考</w:t>
            </w:r>
          </w:p>
        </w:tc>
      </w:tr>
      <w:tr>
        <w:trPr>
          <w:trHeight w:val="566" w:hRule="exact"/>
        </w:trPr>
        <w:tc>
          <w:tcPr>
            <w:vMerge/>
            <w:tcBorders/>
            <w:shd w:val="clear" w:color="auto" w:fill="FFFFFF"/>
            <w:vAlign w:val="center"/>
          </w:tcPr>
          <w:p>
            <w:pPr>
              <w:framePr w:w="9672" w:h="8539" w:wrap="none" w:hAnchor="page" w:x="1108" w:y="534"/>
            </w:pPr>
          </w:p>
        </w:tc>
        <w:tc>
          <w:tcPr>
            <w:vMerge/>
            <w:tcBorders>
              <w:left w:val="single" w:sz="4"/>
            </w:tcBorders>
            <w:shd w:val="clear" w:color="auto" w:fill="FFFFFF"/>
            <w:vAlign w:val="center"/>
          </w:tcPr>
          <w:p>
            <w:pPr>
              <w:framePr w:w="9672" w:h="8539" w:wrap="none" w:hAnchor="page" w:x="1108" w:y="534"/>
            </w:pPr>
          </w:p>
        </w:tc>
        <w:tc>
          <w:tcPr>
            <w:vMerge/>
            <w:tcBorders>
              <w:left w:val="single" w:sz="4"/>
            </w:tcBorders>
            <w:shd w:val="clear" w:color="auto" w:fill="FFFFFF"/>
            <w:vAlign w:val="center"/>
          </w:tcPr>
          <w:p>
            <w:pPr>
              <w:framePr w:w="9672" w:h="8539" w:wrap="none" w:hAnchor="page" w:x="1108" w:y="534"/>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ja-JP" w:eastAsia="ja-JP" w:bidi="ja-JP"/>
              </w:rPr>
              <w:t>蛍光灯器具</w:t>
            </w:r>
          </w:p>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vMerge/>
            <w:tcBorders>
              <w:left w:val="single" w:sz="4"/>
            </w:tcBorders>
            <w:shd w:val="clear" w:color="auto" w:fill="FFFFFF"/>
            <w:vAlign w:val="center"/>
          </w:tcPr>
          <w:p>
            <w:pPr>
              <w:framePr w:w="9672" w:h="8539" w:wrap="none" w:hAnchor="page" w:x="1108" w:y="534"/>
            </w:pPr>
          </w:p>
        </w:tc>
        <w:tc>
          <w:tcPr>
            <w:vMerge/>
            <w:tcBorders>
              <w:left w:val="single" w:sz="4"/>
            </w:tcBorders>
            <w:shd w:val="clear" w:color="auto" w:fill="FFFFFF"/>
            <w:vAlign w:val="bottom"/>
          </w:tcPr>
          <w:p>
            <w:pPr>
              <w:framePr w:w="9672" w:h="8539" w:wrap="none" w:hAnchor="page" w:x="1108" w:y="534"/>
            </w:pPr>
          </w:p>
        </w:tc>
        <w:tc>
          <w:tcPr>
            <w:vMerge/>
            <w:tcBorders>
              <w:left w:val="single" w:sz="4"/>
            </w:tcBorders>
            <w:shd w:val="clear" w:color="auto" w:fill="FFFFFF"/>
            <w:vAlign w:val="center"/>
          </w:tcPr>
          <w:p>
            <w:pPr>
              <w:framePr w:w="9672" w:h="8539" w:wrap="none" w:hAnchor="page" w:x="1108" w:y="534"/>
            </w:pPr>
          </w:p>
        </w:tc>
        <w:tc>
          <w:tcPr>
            <w:vMerge/>
            <w:tcBorders>
              <w:left w:val="single" w:sz="4"/>
            </w:tcBorders>
            <w:shd w:val="clear" w:color="auto" w:fill="FFFFFF"/>
            <w:vAlign w:val="center"/>
          </w:tcPr>
          <w:p>
            <w:pPr>
              <w:framePr w:w="9672" w:h="8539" w:wrap="none" w:hAnchor="page" w:x="1108" w:y="534"/>
            </w:pPr>
          </w:p>
        </w:tc>
      </w:tr>
      <w:tr>
        <w:trPr>
          <w:trHeight w:val="283" w:hRule="exact"/>
        </w:trPr>
        <w:tc>
          <w:tcPr>
            <w:tcBorders>
              <w:top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10Ｗ×1</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0.139</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top"/>
          </w:tcPr>
          <w:p>
            <w:pPr>
              <w:framePr w:w="9672" w:h="8539" w:wrap="none" w:hAnchor="page" w:x="1108" w:y="534"/>
              <w:widowControl w:val="0"/>
              <w:rPr>
                <w:sz w:val="10"/>
                <w:szCs w:val="10"/>
              </w:rPr>
            </w:pPr>
          </w:p>
        </w:tc>
      </w:tr>
      <w:tr>
        <w:trPr>
          <w:trHeight w:val="259"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0.157</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7" w:hRule="exact"/>
        </w:trPr>
        <w:tc>
          <w:tcPr>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30Ｗ×1</w:t>
            </w:r>
          </w:p>
        </w:tc>
        <w:tc>
          <w:tcPr>
            <w:tcBorders>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59"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0.252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7" w:hRule="exact"/>
        </w:trPr>
        <w:tc>
          <w:tcPr>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0.470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10Ｗ×2</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30Ｗ×2</w:t>
            </w:r>
          </w:p>
        </w:tc>
        <w:tc>
          <w:tcPr>
            <w:tcBorders>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val="restart"/>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材</w:t>
            </w:r>
          </w:p>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料</w:t>
            </w:r>
          </w:p>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価</w:t>
            </w:r>
          </w:p>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格</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0.217</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8539" w:wrap="none" w:hAnchor="page" w:x="1108" w:y="534"/>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0.313</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8539" w:wrap="none" w:hAnchor="page" w:x="1108" w:y="534"/>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0.574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64"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10Ｗ×3</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vMerge/>
            <w:tcBorders>
              <w:left w:val="single" w:sz="4"/>
            </w:tcBorders>
            <w:shd w:val="clear" w:color="auto" w:fill="FFFFFF"/>
            <w:vAlign w:val="bottom"/>
          </w:tcPr>
          <w:p>
            <w:pPr>
              <w:framePr w:w="9672" w:h="8539" w:wrap="none" w:hAnchor="page" w:x="1108" w:y="534"/>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0.209</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2" w:hRule="exact"/>
        </w:trPr>
        <w:tc>
          <w:tcPr>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20Ｗ×3</w:t>
            </w:r>
          </w:p>
        </w:tc>
        <w:tc>
          <w:tcPr>
            <w:vMerge w:val="restart"/>
            <w:tcBorders>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0.252</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59"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40Ｗ×3</w:t>
            </w:r>
          </w:p>
        </w:tc>
        <w:tc>
          <w:tcPr>
            <w:vMerge/>
            <w:tcBorders>
              <w:left w:val="single" w:sz="4"/>
            </w:tcBorders>
            <w:shd w:val="clear" w:color="auto" w:fill="FFFFFF"/>
            <w:vAlign w:val="center"/>
          </w:tcPr>
          <w:p>
            <w:pPr>
              <w:framePr w:w="9672" w:h="8539" w:wrap="none" w:hAnchor="page" w:x="1108" w:y="534"/>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0.05</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0.409</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7" w:hRule="exact"/>
        </w:trPr>
        <w:tc>
          <w:tcPr>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蛍光灯器具(つり下げ形)</w:t>
            </w: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110Ｗ×3</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0.730</w:t>
            </w:r>
          </w:p>
        </w:tc>
        <w:tc>
          <w:tcPr>
            <w:tcBorders>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１式</w:t>
            </w: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20Ｗ×4</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40Ｗ×4</w:t>
            </w:r>
          </w:p>
        </w:tc>
        <w:tc>
          <w:tcPr>
            <w:tcBorders>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0.530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20Ｗ×5</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40Ｗ×5</w:t>
            </w:r>
          </w:p>
        </w:tc>
        <w:tc>
          <w:tcPr>
            <w:tcBorders>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0.530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20Ｗ×6</w:t>
            </w:r>
          </w:p>
        </w:tc>
        <w:tc>
          <w:tcPr>
            <w:tcBorders>
              <w:top w:val="single" w:sz="4"/>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0.365</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40Ｗ×6</w:t>
            </w:r>
          </w:p>
        </w:tc>
        <w:tc>
          <w:tcPr>
            <w:tcBorders>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0.530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ＦＬ 110Ｗ×6</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16Ｗ×1</w:t>
            </w:r>
          </w:p>
        </w:tc>
        <w:tc>
          <w:tcPr>
            <w:vMerge w:val="restart"/>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0.141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32Ｗ×1</w:t>
            </w:r>
          </w:p>
        </w:tc>
        <w:tc>
          <w:tcPr>
            <w:vMerge/>
            <w:tcBorders>
              <w:left w:val="single" w:sz="4"/>
            </w:tcBorders>
            <w:shd w:val="clear" w:color="auto" w:fill="FFFFFF"/>
            <w:vAlign w:val="center"/>
          </w:tcPr>
          <w:p>
            <w:pPr>
              <w:framePr w:w="9672" w:h="8539" w:wrap="none" w:hAnchor="page" w:x="1108" w:y="534"/>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0.214</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283" w:hRule="exact"/>
        </w:trPr>
        <w:tc>
          <w:tcPr>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16Ｗ×2</w:t>
            </w:r>
          </w:p>
        </w:tc>
        <w:tc>
          <w:tcPr>
            <w:vMerge w:val="restart"/>
            <w:tcBorders>
              <w:top w:val="single" w:sz="4"/>
              <w:left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個</w:t>
            </w: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0.180</w:t>
            </w:r>
          </w:p>
        </w:tc>
        <w:tc>
          <w:tcPr>
            <w:tcBorders>
              <w:left w:val="single" w:sz="4"/>
            </w:tcBorders>
            <w:shd w:val="clear" w:color="auto" w:fill="FFFFFF"/>
            <w:vAlign w:val="top"/>
          </w:tcPr>
          <w:p>
            <w:pPr>
              <w:framePr w:w="9672" w:h="8539" w:wrap="none" w:hAnchor="page" w:x="1108" w:y="534"/>
              <w:widowControl w:val="0"/>
              <w:rPr>
                <w:sz w:val="10"/>
                <w:szCs w:val="10"/>
              </w:rPr>
            </w:pPr>
          </w:p>
        </w:tc>
        <w:tc>
          <w:tcPr>
            <w:tcBorders>
              <w:left w:val="single" w:sz="4"/>
            </w:tcBorders>
            <w:shd w:val="clear" w:color="auto" w:fill="FFFFFF"/>
            <w:vAlign w:val="top"/>
          </w:tcPr>
          <w:p>
            <w:pPr>
              <w:framePr w:w="9672" w:h="8539" w:wrap="none" w:hAnchor="page" w:x="1108" w:y="534"/>
              <w:widowControl w:val="0"/>
              <w:rPr>
                <w:sz w:val="10"/>
                <w:szCs w:val="10"/>
              </w:rPr>
            </w:pPr>
          </w:p>
        </w:tc>
      </w:tr>
      <w:tr>
        <w:trPr>
          <w:trHeight w:val="302" w:hRule="exact"/>
        </w:trPr>
        <w:tc>
          <w:tcPr>
            <w:tcBorders>
              <w:bottom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ＦＨＦ 32Ｗ×2</w:t>
            </w:r>
          </w:p>
        </w:tc>
        <w:tc>
          <w:tcPr>
            <w:vMerge/>
            <w:tcBorders>
              <w:left w:val="single" w:sz="4"/>
              <w:bottom w:val="single" w:sz="4"/>
            </w:tcBorders>
            <w:shd w:val="clear" w:color="auto" w:fill="FFFFFF"/>
            <w:vAlign w:val="center"/>
          </w:tcPr>
          <w:p>
            <w:pPr>
              <w:framePr w:w="9672" w:h="8539" w:wrap="none" w:hAnchor="page" w:x="1108" w:y="534"/>
            </w:pPr>
          </w:p>
        </w:tc>
        <w:tc>
          <w:tcPr>
            <w:tcBorders>
              <w:top w:val="single" w:sz="4"/>
              <w:left w:val="single" w:sz="4"/>
              <w:bottom w:val="single" w:sz="4"/>
            </w:tcBorders>
            <w:shd w:val="clear" w:color="auto" w:fill="FFFFFF"/>
            <w:vAlign w:val="bottom"/>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bottom w:val="single" w:sz="4"/>
            </w:tcBorders>
            <w:shd w:val="clear" w:color="auto" w:fill="FFFFFF"/>
            <w:vAlign w:val="top"/>
          </w:tcPr>
          <w:p>
            <w:pPr>
              <w:framePr w:w="9672" w:h="8539" w:wrap="none" w:hAnchor="page" w:x="1108" w:y="534"/>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framePr w:w="9672" w:h="8539" w:wrap="none" w:hAnchor="page" w:x="1108" w:y="5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0.266</w:t>
            </w:r>
          </w:p>
        </w:tc>
        <w:tc>
          <w:tcPr>
            <w:tcBorders>
              <w:left w:val="single" w:sz="4"/>
              <w:bottom w:val="single" w:sz="4"/>
            </w:tcBorders>
            <w:shd w:val="clear" w:color="auto" w:fill="FFFFFF"/>
            <w:vAlign w:val="top"/>
          </w:tcPr>
          <w:p>
            <w:pPr>
              <w:framePr w:w="9672" w:h="8539" w:wrap="none" w:hAnchor="page" w:x="1108" w:y="534"/>
              <w:widowControl w:val="0"/>
              <w:rPr>
                <w:sz w:val="10"/>
                <w:szCs w:val="10"/>
              </w:rPr>
            </w:pPr>
          </w:p>
        </w:tc>
        <w:tc>
          <w:tcPr>
            <w:tcBorders>
              <w:left w:val="single" w:sz="4"/>
              <w:bottom w:val="single" w:sz="4"/>
            </w:tcBorders>
            <w:shd w:val="clear" w:color="auto" w:fill="FFFFFF"/>
            <w:vAlign w:val="top"/>
          </w:tcPr>
          <w:p>
            <w:pPr>
              <w:framePr w:w="9672" w:h="8539" w:wrap="none" w:hAnchor="page" w:x="1108" w:y="534"/>
              <w:widowControl w:val="0"/>
              <w:rPr>
                <w:sz w:val="10"/>
                <w:szCs w:val="10"/>
              </w:rPr>
            </w:pPr>
          </w:p>
        </w:tc>
      </w:tr>
    </w:tbl>
    <w:p>
      <w:pPr>
        <w:framePr w:w="9672" w:h="8539" w:wrap="none" w:hAnchor="page" w:x="1108" w:y="534"/>
        <w:widowControl w:val="0"/>
        <w:spacing w:line="1" w:lineRule="exact"/>
      </w:pPr>
    </w:p>
    <w:p>
      <w:pPr>
        <w:pStyle w:val="Style7"/>
        <w:keepNext/>
        <w:keepLines/>
        <w:framePr w:w="9456" w:h="1968" w:wrap="none" w:hAnchor="page" w:x="1141" w:y="9063"/>
        <w:widowControl w:val="0"/>
        <w:shd w:val="clear" w:color="auto" w:fill="auto"/>
        <w:bidi w:val="0"/>
        <w:spacing w:before="0" w:after="60" w:line="240" w:lineRule="auto"/>
        <w:ind w:left="0" w:right="0" w:firstLine="0"/>
        <w:jc w:val="left"/>
      </w:pPr>
      <w:bookmarkStart w:id="0" w:name="bookmark0"/>
      <w:r>
        <w:rPr>
          <w:rFonts w:ascii="MS Mincho" w:eastAsia="MS Mincho" w:hAnsi="MS Mincho" w:cs="MS Mincho"/>
          <w:color w:val="000000"/>
          <w:spacing w:val="0"/>
          <w:w w:val="100"/>
          <w:position w:val="0"/>
          <w:shd w:val="clear" w:color="auto" w:fill="auto"/>
        </w:rPr>
        <w:t>(注)1.蛍光灯器具に白熱灯が内蔵された照明器具であって、白熱灯用として専用の電源が供給さ</w:t>
      </w:r>
      <w:bookmarkEnd w:id="0"/>
    </w:p>
    <w:p>
      <w:pPr>
        <w:pStyle w:val="Style10"/>
        <w:keepNext w:val="0"/>
        <w:keepLines w:val="0"/>
        <w:framePr w:w="9456" w:h="1968" w:wrap="none" w:hAnchor="page" w:x="1141" w:y="906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れている照明器具は、電工の歩掛りに0.05人／個を加算する。</w:t>
      </w:r>
    </w:p>
    <w:p>
      <w:pPr>
        <w:pStyle w:val="Style10"/>
        <w:keepNext w:val="0"/>
        <w:keepLines w:val="0"/>
        <w:framePr w:w="9456" w:h="1968" w:wrap="none" w:hAnchor="page" w:x="1141" w:y="906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2.照明制御器を内蔵した照明器具及び別に設置された照明制御器等からの信号により制御さ</w:t>
      </w:r>
    </w:p>
    <w:p>
      <w:pPr>
        <w:pStyle w:val="Style10"/>
        <w:keepNext w:val="0"/>
        <w:keepLines w:val="0"/>
        <w:framePr w:w="9456" w:h="1968" w:wrap="none" w:hAnchor="page" w:x="1141" w:y="906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れている照明器具は、電工の歩掛りに0.05人／個を加算する。</w:t>
      </w:r>
    </w:p>
    <w:p>
      <w:pPr>
        <w:pStyle w:val="Style10"/>
        <w:keepNext w:val="0"/>
        <w:keepLines w:val="0"/>
        <w:framePr w:w="9456" w:h="1968" w:wrap="none" w:hAnchor="page" w:x="1141" w:y="906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3.インサート、つりボルト等の取付けを含む。</w:t>
      </w:r>
    </w:p>
    <w:p>
      <w:pPr>
        <w:pStyle w:val="Style10"/>
        <w:keepNext w:val="0"/>
        <w:keepLines w:val="0"/>
        <w:framePr w:w="9456" w:h="1968" w:wrap="none" w:hAnchor="page" w:x="1141" w:y="906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4.環形蛍光灯器具の場合にも用いる。</w:t>
      </w:r>
    </w:p>
    <w:p>
      <w:pPr>
        <w:pStyle w:val="Style10"/>
        <w:keepNext w:val="0"/>
        <w:keepLines w:val="0"/>
        <w:framePr w:w="9456" w:h="1968" w:wrap="none" w:hAnchor="page" w:x="1141" w:y="9063"/>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　　　5.「その他」の率対象は、電工とする。</w:t>
      </w:r>
    </w:p>
    <w:p>
      <w:pPr>
        <w:pStyle w:val="Style10"/>
        <w:keepNext w:val="0"/>
        <w:keepLines w:val="0"/>
        <w:framePr w:w="710" w:h="274" w:wrap="none" w:hAnchor="page" w:x="5538" w:y="1443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-RE15-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pPr>
    </w:p>
    <w:sectPr>
      <w:footnotePr>
        <w:pos w:val="pageBottom"/>
        <w:numFmt w:val="decimal"/>
        <w:numRestart w:val="continuous"/>
      </w:footnotePr>
      <w:pgSz w:w="11900" w:h="16840"/>
      <w:pgMar w:top="1153" w:left="1107" w:right="1121" w:bottom="780" w:header="725" w:footer="35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テーブルのキャプション|1_"/>
    <w:basedOn w:val="DefaultParagraphFont"/>
    <w:link w:val="Style2"/>
    <w:rPr>
      <w:rFonts w:ascii="MS Mincho" w:eastAsia="MS Mincho" w:hAnsi="MS Mincho" w:cs="MS Mincho"/>
      <w:b/>
      <w:bCs/>
      <w:i w:val="0"/>
      <w:iCs w:val="0"/>
      <w:smallCaps w:val="0"/>
      <w:strike w:val="0"/>
      <w:sz w:val="20"/>
      <w:szCs w:val="20"/>
      <w:u w:val="none"/>
    </w:rPr>
  </w:style>
  <w:style w:type="character" w:customStyle="1" w:styleId="CharStyle6">
    <w:name w:val="その他|1_"/>
    <w:basedOn w:val="DefaultParagraphFont"/>
    <w:link w:val="Style5"/>
    <w:rPr>
      <w:rFonts w:ascii="MS Mincho" w:eastAsia="MS Mincho" w:hAnsi="MS Mincho" w:cs="MS Mincho"/>
      <w:b w:val="0"/>
      <w:bCs w:val="0"/>
      <w:i w:val="0"/>
      <w:iCs w:val="0"/>
      <w:smallCaps w:val="0"/>
      <w:strike w:val="0"/>
      <w:sz w:val="20"/>
      <w:szCs w:val="20"/>
      <w:u w:val="none"/>
    </w:rPr>
  </w:style>
  <w:style w:type="character" w:customStyle="1" w:styleId="CharStyle8">
    <w:name w:val="見出し #1|1_"/>
    <w:basedOn w:val="DefaultParagraphFont"/>
    <w:link w:val="Style7"/>
    <w:rPr>
      <w:b w:val="0"/>
      <w:bCs w:val="0"/>
      <w:i w:val="0"/>
      <w:iCs w:val="0"/>
      <w:smallCaps w:val="0"/>
      <w:strike w:val="0"/>
      <w:sz w:val="20"/>
      <w:szCs w:val="20"/>
      <w:u w:val="none"/>
      <w:lang w:val="ja-JP" w:eastAsia="ja-JP" w:bidi="ja-JP"/>
    </w:rPr>
  </w:style>
  <w:style w:type="character" w:customStyle="1" w:styleId="CharStyle11">
    <w:name w:val="本文|1_"/>
    <w:basedOn w:val="DefaultParagraphFont"/>
    <w:link w:val="Style10"/>
    <w:rPr>
      <w:rFonts w:ascii="MS Mincho" w:eastAsia="MS Mincho" w:hAnsi="MS Mincho" w:cs="MS Mincho"/>
      <w:b w:val="0"/>
      <w:bCs w:val="0"/>
      <w:i w:val="0"/>
      <w:iCs w:val="0"/>
      <w:smallCaps w:val="0"/>
      <w:strike w:val="0"/>
      <w:sz w:val="20"/>
      <w:szCs w:val="20"/>
      <w:u w:val="none"/>
    </w:rPr>
  </w:style>
  <w:style w:type="paragraph" w:customStyle="1" w:styleId="Style2">
    <w:name w:val="テーブルのキャプション|1"/>
    <w:basedOn w:val="Normal"/>
    <w:link w:val="CharStyle3"/>
    <w:pPr>
      <w:widowControl w:val="0"/>
      <w:shd w:val="clear" w:color="auto" w:fill="FFFFFF"/>
    </w:pPr>
    <w:rPr>
      <w:rFonts w:ascii="MS Mincho" w:eastAsia="MS Mincho" w:hAnsi="MS Mincho" w:cs="MS Mincho"/>
      <w:b/>
      <w:bCs/>
      <w:i w:val="0"/>
      <w:iCs w:val="0"/>
      <w:smallCaps w:val="0"/>
      <w:strike w:val="0"/>
      <w:sz w:val="20"/>
      <w:szCs w:val="20"/>
      <w:u w:val="none"/>
    </w:rPr>
  </w:style>
  <w:style w:type="paragraph" w:customStyle="1" w:styleId="Style5">
    <w:name w:val="その他|1"/>
    <w:basedOn w:val="Normal"/>
    <w:link w:val="CharStyle6"/>
    <w:pPr>
      <w:widowControl w:val="0"/>
      <w:shd w:val="clear" w:color="auto" w:fill="FFFFFF"/>
    </w:pPr>
    <w:rPr>
      <w:rFonts w:ascii="MS Mincho" w:eastAsia="MS Mincho" w:hAnsi="MS Mincho" w:cs="MS Mincho"/>
      <w:b w:val="0"/>
      <w:bCs w:val="0"/>
      <w:i w:val="0"/>
      <w:iCs w:val="0"/>
      <w:smallCaps w:val="0"/>
      <w:strike w:val="0"/>
      <w:sz w:val="20"/>
      <w:szCs w:val="20"/>
      <w:u w:val="none"/>
    </w:rPr>
  </w:style>
  <w:style w:type="paragraph" w:customStyle="1" w:styleId="Style7">
    <w:name w:val="見出し #1|1"/>
    <w:basedOn w:val="Normal"/>
    <w:link w:val="CharStyle8"/>
    <w:pPr>
      <w:widowControl w:val="0"/>
      <w:shd w:val="clear" w:color="auto" w:fill="FFFFFF"/>
      <w:outlineLvl w:val="0"/>
    </w:pPr>
    <w:rPr>
      <w:b w:val="0"/>
      <w:bCs w:val="0"/>
      <w:i w:val="0"/>
      <w:iCs w:val="0"/>
      <w:smallCaps w:val="0"/>
      <w:strike w:val="0"/>
      <w:sz w:val="20"/>
      <w:szCs w:val="20"/>
      <w:u w:val="none"/>
      <w:lang w:val="ja-JP" w:eastAsia="ja-JP" w:bidi="ja-JP"/>
    </w:rPr>
  </w:style>
  <w:style w:type="paragraph" w:customStyle="1" w:styleId="Style10">
    <w:name w:val="本文|1"/>
    <w:basedOn w:val="Normal"/>
    <w:link w:val="CharStyle11"/>
    <w:pPr>
      <w:widowControl w:val="0"/>
      <w:shd w:val="clear" w:color="auto" w:fill="FFFFFF"/>
      <w:spacing w:after="60"/>
    </w:pPr>
    <w:rPr>
      <w:rFonts w:ascii="MS Mincho" w:eastAsia="MS Mincho" w:hAnsi="MS Mincho" w:cs="MS Mincho"/>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