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1470660</wp:posOffset>
                </wp:positionH>
                <wp:positionV relativeFrom="paragraph">
                  <wp:posOffset>2844800</wp:posOffset>
                </wp:positionV>
                <wp:extent cx="5169535" cy="265430"/>
                <wp:wrapSquare wrapText="lef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69535" cy="2654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「その他」の率対象は、アスファルトプライマー、アスファルト、アスファルトルーフィング、ストレッチル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ーフィング、フラットヤーンクロス、断熱材、燃料、防水工、普通作業員とする。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5.8pt;margin-top:224.pt;width:407.05000000000001pt;height:20.8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2.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「その他」の率対象は、アスファルトプライマー、アスファルト、アスファルトルーフィング、ストレッチル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1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ーフィング、フラットヤーンクロス、断熱材、燃料、防水工、普通作業員とする。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【市】 </w:t>
      </w:r>
      <w:bookmarkStart w:id="0" w:name="bookmark0"/>
      <w:r>
        <w:rPr>
          <w:rStyle w:val="CharStyle9"/>
          <w:rFonts w:ascii="MS Mincho" w:eastAsia="MS Mincho" w:hAnsi="MS Mincho" w:cs="MS Mincho"/>
        </w:rPr>
        <w:t>屋根保護防水密着断熱工法 (</w:t>
      </w:r>
      <w:r>
        <w:rPr>
          <w:rStyle w:val="CharStyle9"/>
          <w:rFonts w:ascii="MS Mincho" w:eastAsia="MS Mincho" w:hAnsi="MS Mincho" w:cs="MS Mincho"/>
          <w:lang w:val="en-US" w:eastAsia="en-US" w:bidi="en-US"/>
        </w:rPr>
        <w:t>１㎡当たり)</w:t>
      </w:r>
      <w:bookmarkEnd w:id="0"/>
    </w:p>
    <w:tbl>
      <w:tblPr>
        <w:tblOverlap w:val="never"/>
        <w:jc w:val="left"/>
        <w:tblLayout w:type="fixed"/>
      </w:tblPr>
      <w:tblGrid>
        <w:gridCol w:w="2222"/>
        <w:gridCol w:w="955"/>
        <w:gridCol w:w="533"/>
        <w:gridCol w:w="955"/>
        <w:gridCol w:w="955"/>
        <w:gridCol w:w="1435"/>
        <w:gridCol w:w="1464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ＡⅠ－１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ＡⅠ－２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4003" w:vSpace="211" w:wrap="notBeside" w:vAnchor="text" w:hAnchor="text" w:x="75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4003" w:vSpace="211" w:wrap="notBeside" w:vAnchor="text" w:hAnchor="text" w:x="75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4003" w:vSpace="211" w:wrap="notBeside" w:vAnchor="text" w:hAnchor="text" w:x="75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 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 面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4003" w:vSpace="211" w:wrap="notBeside" w:vAnchor="text" w:hAnchor="text" w:x="75" w:y="1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4003" w:vSpace="211" w:wrap="notBeside" w:vAnchor="text" w:hAnchor="text" w:x="75" w:y="1"/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アスファルトプライマー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ストレッチルーフィング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フラットヤーンクロス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断熱材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重油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防水工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003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8520" w:h="4003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3739" w:h="269" w:hSpace="74" w:wrap="notBeside" w:vAnchor="text" w:hAnchor="text" w:x="166" w:y="39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立上り及び立下り面は、表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RA-9-1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による。</w:t>
      </w:r>
    </w:p>
    <w:p>
      <w:pPr>
        <w:widowControl w:val="0"/>
        <w:spacing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80" w:line="240" w:lineRule="auto"/>
        <w:ind w:left="24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1470660</wp:posOffset>
                </wp:positionH>
                <wp:positionV relativeFrom="paragraph">
                  <wp:posOffset>3467100</wp:posOffset>
                </wp:positionV>
                <wp:extent cx="5193665" cy="521335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93665" cy="521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「その他」の率対象は、アスファルトプライマー、アスファルト、ゴムアスファルト系シール材、アスファル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トルーフィング、網状アスファルトルーフィング、砂付あなあきルーフィング、ストレッチルーフィング、ポリ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エチレンフィルム、燃料、防水工、普通作業員とする。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3.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砂付あなあきルーフィングを用いる仕様による。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15.8pt;margin-top:273.pt;width:408.94999999999999pt;height:41.049999999999997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2.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「その他」の率対象は、アスファルトプライマー、アスファルト、ゴムアスファルト系シール材、アスファル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1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トルーフィング、網状アスファルトルーフィング、砂付あなあきルーフィング、ストレッチルーフィング、ポリ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1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エチレンフィルム、燃料、防水工、普通作業員とする。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3.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砂付あなあきルーフィングを用いる仕様による。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屋根保護防水絶縁工法 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１㎡当たり)</w:t>
      </w:r>
      <w:bookmarkEnd w:id="1"/>
    </w:p>
    <w:tbl>
      <w:tblPr>
        <w:tblOverlap w:val="never"/>
        <w:jc w:val="left"/>
        <w:tblLayout w:type="fixed"/>
      </w:tblPr>
      <w:tblGrid>
        <w:gridCol w:w="2222"/>
        <w:gridCol w:w="955"/>
        <w:gridCol w:w="533"/>
        <w:gridCol w:w="955"/>
        <w:gridCol w:w="955"/>
        <w:gridCol w:w="955"/>
        <w:gridCol w:w="960"/>
        <w:gridCol w:w="984"/>
      </w:tblGrid>
      <w:tr>
        <w:trPr>
          <w:trHeight w:val="36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Ｂ－１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Ｂ－２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662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4987" w:vSpace="211" w:wrap="notBeside" w:vAnchor="text" w:hAnchor="text" w:x="75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4987" w:vSpace="211" w:wrap="notBeside" w:vAnchor="text" w:hAnchor="text" w:x="75" w:y="1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4987" w:vSpace="211" w:wrap="notBeside" w:vAnchor="text" w:hAnchor="text" w:x="75" w:y="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 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立上り</w:t>
            </w:r>
          </w:p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立下り面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 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立上り</w:t>
            </w:r>
          </w:p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立下り面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4987" w:vSpace="211" w:wrap="notBeside" w:vAnchor="text" w:hAnchor="text" w:x="75" w:y="1"/>
            </w:pPr>
          </w:p>
        </w:tc>
      </w:tr>
      <w:tr>
        <w:trPr>
          <w:trHeight w:val="31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アスファルトプライマー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ゴムアスファルト系シール材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網状アスファルトルーフィング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砂付あなあきルーフィング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△1.3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△1.3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ストレッチルーフィング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ポリエチレンフィルム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重油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防水工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20" w:h="4987" w:vSpace="211" w:wrap="notBeside" w:vAnchor="text" w:hAnchor="text" w:x="7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4987" w:vSpace="211" w:wrap="notBeside" w:vAnchor="text" w:hAnchor="text" w:x="75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2299" w:h="269" w:hSpace="74" w:wrap="notBeside" w:vAnchor="text" w:hAnchor="text" w:x="166" w:y="49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△印数量は減を示す。</w:t>
      </w:r>
    </w:p>
    <w:p>
      <w:pPr>
        <w:widowControl w:val="0"/>
        <w:spacing w:line="1" w:lineRule="exact"/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35 -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05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見出し #1|1_"/>
    <w:basedOn w:val="DefaultParagraphFont"/>
    <w:link w:val="Style8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2">
    <w:name w:val="その他|1_"/>
    <w:basedOn w:val="DefaultParagraphFont"/>
    <w:link w:val="Style11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6">
    <w:name w:val="本文|2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見出し #1|1"/>
    <w:basedOn w:val="Normal"/>
    <w:link w:val="CharStyle9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5">
    <w:name w:val="本文|2"/>
    <w:basedOn w:val="Normal"/>
    <w:link w:val="CharStyle16"/>
    <w:pPr>
      <w:widowControl w:val="0"/>
      <w:shd w:val="clear" w:color="auto" w:fill="FFFFFF"/>
      <w:spacing w:after="100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