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-14- 2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3683000</wp:posOffset>
                </wp:positionV>
                <wp:extent cx="5169535" cy="521335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69535" cy="521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2.天井ふところが19形(屋内)の場合は1.5ｍ未満、25形(屋外)の場合は1.0ｍ未満に適用し、それ以外の場合は、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天井下地補強を別途加算する。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3.「その他」の率対象は、つりボルト、野縁受け、野縁受ハンガ、ナット、野縁受けｼﾞｮｲﾝﾄ、シングル野縁、ダ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ブル野縁、ｼﾝｸﾞﾙ野縁ｼﾞｮｲﾝﾄ、ﾀﾞﾌﾞﾙ野縁ｼﾞｮｲﾝﾄ、シングルクリップ、ダブルクリップ、内装工とする。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1.95pt;margin-top:290.pt;width:407.05000000000001pt;height:41.049999999999997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2.天井ふところが19形(屋内)の場合は1.5ｍ未満、25形(屋外)の場合は1.0ｍ未満に適用し、それ以外の場合は、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天井下地補強を別途加算する。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3.「その他」の率対象は、つりボルト、野縁受け、野縁受ハンガ、ナット、野縁受けｼﾞｮｲﾝﾄ、シングル野縁、ダ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ブル野縁、ｼﾝｸﾞﾙ野縁ｼﾞｮｲﾝﾄ、ﾀﾞﾌﾞﾙ野縁ｼﾞｮｲﾝﾄ、シングルクリップ、ダブルクリップ、内装工とする。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軽量鉄骨天井下地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474"/>
        <w:gridCol w:w="638"/>
        <w:gridCol w:w="533"/>
        <w:gridCol w:w="638"/>
        <w:gridCol w:w="634"/>
        <w:gridCol w:w="638"/>
        <w:gridCol w:w="638"/>
        <w:gridCol w:w="643"/>
        <w:gridCol w:w="634"/>
        <w:gridCol w:w="638"/>
        <w:gridCol w:w="638"/>
        <w:gridCol w:w="773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19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形(屋内)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形(屋外)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金属成形板用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金属成形板用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@225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@225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@360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5323" w:vSpace="211" w:wrap="notBeside" w:vAnchor="text" w:hAnchor="text" w:x="162" w:y="1"/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つりボルト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野 縁 受 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野縁受ハンガ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ナ ッ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野縁受け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ジョイント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シングル野縁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ダブル野縁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シングル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野縁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ジョイント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ダブル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野縁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ジョイント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シングルクリップ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ダブルクリップ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5323" w:vSpace="211" w:wrap="notBeside" w:vAnchor="text" w:hAnchor="text" w:x="162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5323" w:vSpace="211" w:wrap="notBeside" w:vAnchor="text" w:hAnchor="text" w:x="162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4061" w:h="269" w:hSpace="161" w:wrap="notBeside" w:vAnchor="text" w:hAnchor="text" w:x="172" w:y="52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 1.開口部補強及びインサートは、別途計上する。</w:t>
      </w:r>
    </w:p>
    <w:p>
      <w:pPr>
        <w:widowControl w:val="0"/>
        <w:spacing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-14- 3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軽量鉄骨下がり壁下地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474"/>
        <w:gridCol w:w="1704"/>
        <w:gridCol w:w="533"/>
        <w:gridCol w:w="955"/>
        <w:gridCol w:w="955"/>
        <w:gridCol w:w="1435"/>
        <w:gridCol w:w="1464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19形(屋内)</w:t>
            </w:r>
          </w:p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H=500以下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25形(屋外)</w:t>
            </w:r>
          </w:p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H=500以下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野 縁 受 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シングル野縁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シングル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野縁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ジョイント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シングルクリップ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 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労務費の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6％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8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336" w:hSpace="322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3336" w:hSpace="322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4541" w:h="269" w:hSpace="4301" w:wrap="notBeside" w:vAnchor="text" w:hAnchor="text" w:x="11" w:y="3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雑費には、取付け用のボルト及び溶接材料等を含む。</w:t>
      </w:r>
    </w:p>
    <w:p>
      <w:pPr>
        <w:pStyle w:val="Style2"/>
        <w:keepNext w:val="0"/>
        <w:keepLines w:val="0"/>
        <w:framePr w:w="8429" w:h="216" w:hSpace="413" w:wrap="notBeside" w:vAnchor="text" w:hAnchor="text" w:x="414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2.「その他」の率対象は、野縁受け、シングル野縁、ｼﾝｸﾞﾙ野縁ｼﾞｮｲﾝﾄ、シングルクリップ、雑費、内装工とする。</w:t>
      </w:r>
    </w:p>
    <w:p>
      <w:pPr>
        <w:widowControl w:val="0"/>
        <w:spacing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2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47 -</w:t>
      </w:r>
    </w:p>
    <w:sectPr>
      <w:footnotePr>
        <w:pos w:val="pageBottom"/>
        <w:numFmt w:val="decimal"/>
        <w:numRestart w:val="continuous"/>
      </w:footnotePr>
      <w:pgSz w:w="11900" w:h="16840"/>
      <w:pgMar w:top="1652" w:left="1826" w:right="1232" w:bottom="242" w:header="1224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本文|1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本文|2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  <w:spacing w:after="6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40"/>
      <w:ind w:left="2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