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-17- 27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【市】【専】</w:t>
      </w:r>
    </w:p>
    <w:p>
      <w:pPr>
        <w:pStyle w:val="Style11"/>
        <w:keepNext/>
        <w:keepLines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1299845</wp:posOffset>
                </wp:positionH>
                <wp:positionV relativeFrom="paragraph">
                  <wp:posOffset>3187700</wp:posOffset>
                </wp:positionV>
                <wp:extent cx="5775960" cy="173990"/>
                <wp:wrapSquare wrapText="bothSides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775960" cy="17399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 xml:space="preserve">【改修標仕仕様】せっこうボード面及びその他ボード面の下地調整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  <w:lang w:val="en-US" w:eastAsia="en-US" w:bidi="en-US"/>
                              </w:rPr>
                              <w:t>㎡当たり)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02.34999999999999pt;margin-top:251.pt;width:454.80000000000001pt;height:13.699999999999999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 xml:space="preserve">【改修標仕仕様】せっこうボード面及びその他ボード面の下地調整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1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  <w:lang w:val="en-US" w:eastAsia="en-US" w:bidi="en-US"/>
                        </w:rPr>
                        <w:t>㎡当たり)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25829380" behindDoc="0" locked="0" layoutInCell="1" allowOverlap="1">
                <wp:simplePos x="0" y="0"/>
                <wp:positionH relativeFrom="page">
                  <wp:posOffset>1470025</wp:posOffset>
                </wp:positionH>
                <wp:positionV relativeFrom="paragraph">
                  <wp:posOffset>5003800</wp:posOffset>
                </wp:positionV>
                <wp:extent cx="5678170" cy="521335"/>
                <wp:wrapSquare wrapText="bothSides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678170" cy="5213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6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水形)とする。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2.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せっこうボード面の素地ごしらえは、合成樹脂エマルションパテをせっこうボード用目地処理材(ジョイントコンパウン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26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ド)とする。</w:t>
                            </w:r>
                          </w:p>
                          <w:p>
                            <w:pPr>
                              <w:pStyle w:val="Style5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3.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hd w:val="clear" w:color="auto" w:fill="auto"/>
                              </w:rPr>
                              <w:t>「その他」の率対象は、合成樹脂エマルションパテ、研磨紙、塗装工とする。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15.75pt;margin-top:394.pt;width:447.10000000000002pt;height:41.049999999999997pt;z-index:-12582937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6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水形)とする。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2.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せっこうボード面の素地ごしらえは、合成樹脂エマルションパテをせっこうボード用目地処理材(ジョイントコンパウン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26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ド)とする。</w:t>
                      </w:r>
                    </w:p>
                    <w:p>
                      <w:pPr>
                        <w:pStyle w:val="Style5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3.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hd w:val="clear" w:color="auto" w:fill="auto"/>
                        </w:rPr>
                        <w:t>「その他」の率対象は、合成樹脂エマルションパテ、研磨紙、塗装工とする。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bookmarkStart w:id="0" w:name="bookmark0"/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</w:rPr>
        <w:t xml:space="preserve">【改修標仕仕様】押出成形セメント板面の下地調整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(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㎡当たり)</w:t>
      </w:r>
      <w:bookmarkEnd w:id="0"/>
    </w:p>
    <w:tbl>
      <w:tblPr>
        <w:tblOverlap w:val="never"/>
        <w:jc w:val="left"/>
        <w:tblLayout w:type="fixed"/>
      </w:tblPr>
      <w:tblGrid>
        <w:gridCol w:w="1987"/>
        <w:gridCol w:w="1474"/>
        <w:gridCol w:w="523"/>
        <w:gridCol w:w="946"/>
        <w:gridCol w:w="950"/>
        <w:gridCol w:w="946"/>
        <w:gridCol w:w="2659"/>
      </w:tblGrid>
      <w:tr>
        <w:trPr>
          <w:trHeight w:val="686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10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ＲＡ種</w:t>
            </w:r>
          </w:p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ＲＢ種</w:t>
            </w:r>
          </w:p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ＲＣ種</w:t>
            </w:r>
          </w:p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反応形合成樹脂シーラー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および弱溶剤系反応形合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JASS18 M-201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成樹脂シーラー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48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16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反応形合成樹脂パテ</w:t>
            </w:r>
          </w:p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(2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</w:rPr>
              <w:t>液形ｴﾎﾟｷｼ樹脂ﾊﾟﾃ)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6"/>
                <w:szCs w:val="16"/>
                <w:shd w:val="clear" w:color="auto" w:fill="auto"/>
                <w:lang w:val="en-US" w:eastAsia="en-US" w:bidi="en-US"/>
              </w:rPr>
              <w:t>JASS18 M-202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vertAlign w:val="superscript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研 磨 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P240～320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塗 装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3667" w:vSpace="408" w:wrap="notBeside" w:vAnchor="text" w:hAnchor="text" w:x="15" w:y="1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3667" w:vSpace="408" w:wrap="notBeside" w:vAnchor="text" w:hAnchor="text" w:x="15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5"/>
        <w:keepNext w:val="0"/>
        <w:keepLines w:val="0"/>
        <w:framePr w:w="9422" w:h="269" w:hSpace="14" w:wrap="notBeside" w:vAnchor="text" w:hAnchor="text" w:x="25" w:y="361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「その他」の率対象は、反応形合成樹脂エマルションシーラーおよび弱溶剤系反応形合成樹脂シーラー、反応形合成樹脂</w:t>
      </w:r>
    </w:p>
    <w:p>
      <w:pPr>
        <w:pStyle w:val="Style5"/>
        <w:keepNext w:val="0"/>
        <w:keepLines w:val="0"/>
        <w:framePr w:w="2299" w:h="216" w:hSpace="14" w:wrap="notBeside" w:vAnchor="text" w:hAnchor="text" w:x="625" w:y="386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パテ、研磨紙、塗装工とする。</w:t>
      </w:r>
    </w:p>
    <w:p>
      <w:pPr>
        <w:widowControl w:val="0"/>
        <w:spacing w:line="1" w:lineRule="exact"/>
      </w:pPr>
    </w:p>
    <w:tbl>
      <w:tblPr>
        <w:tblOverlap w:val="never"/>
        <w:jc w:val="left"/>
        <w:tblLayout w:type="fixed"/>
      </w:tblPr>
      <w:tblGrid>
        <w:gridCol w:w="432"/>
        <w:gridCol w:w="1123"/>
        <w:gridCol w:w="326"/>
        <w:gridCol w:w="1469"/>
        <w:gridCol w:w="528"/>
        <w:gridCol w:w="946"/>
        <w:gridCol w:w="950"/>
        <w:gridCol w:w="946"/>
        <w:gridCol w:w="2765"/>
      </w:tblGrid>
      <w:tr>
        <w:trPr>
          <w:trHeight w:val="691" w:hRule="exact"/>
        </w:trPr>
        <w:tc>
          <w:tcPr>
            <w:gridSpan w:val="3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名 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摘 要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ＲＡ種</w:t>
            </w:r>
          </w:p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ＲＢ種</w:t>
            </w:r>
          </w:p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16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ＲＣ種</w:t>
            </w:r>
          </w:p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</w:rPr>
              <w:t>(塗替え面)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備 考</w:t>
            </w:r>
          </w:p>
        </w:tc>
      </w:tr>
      <w:tr>
        <w:trPr>
          <w:trHeight w:val="317" w:hRule="exact"/>
        </w:trPr>
        <w:tc>
          <w:tcPr>
            <w:gridSpan w:val="3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  <w:rPr>
                <w:sz w:val="12"/>
                <w:szCs w:val="12"/>
              </w:rPr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2"/>
                <w:szCs w:val="12"/>
                <w:shd w:val="clear" w:color="auto" w:fill="auto"/>
              </w:rPr>
              <w:t>合成樹脂エマルションパテ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0"/>
                <w:szCs w:val="1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en-US" w:eastAsia="en-US" w:bidi="en-US"/>
              </w:rPr>
              <w:t xml:space="preserve">JIS K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>5669(</w:t>
            </w: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z w:val="10"/>
                <w:szCs w:val="10"/>
                <w:shd w:val="clear" w:color="auto" w:fill="auto"/>
              </w:rPr>
              <w:t>一般形)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kg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0.06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framePr w:w="9485" w:h="2362" w:hSpace="29" w:vSpace="211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研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磨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P120～220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362" w:hSpace="29" w:vSpace="211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研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磨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P240～320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枚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362" w:hSpace="29" w:vSpace="211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塗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装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362" w:hSpace="29" w:vSpace="211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0.004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framePr w:w="9485" w:h="2362" w:hSpace="29" w:vSpace="211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そ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の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362" w:hSpace="29" w:vSpace="211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MS Mincho" w:eastAsia="MS Mincho" w:hAnsi="MS Mincho" w:cs="MS Mincho"/>
                <w:color w:val="000000"/>
                <w:spacing w:val="0"/>
                <w:w w:val="100"/>
                <w:position w:val="0"/>
                <w:shd w:val="clear" w:color="auto" w:fill="auto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15"/>
              <w:keepNext w:val="0"/>
              <w:keepLines w:val="0"/>
              <w:framePr w:w="9485" w:h="2362" w:hSpace="29" w:vSpace="211" w:wrap="notBeside" w:vAnchor="text" w:hAnchor="text" w:y="625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framePr w:w="9485" w:h="2362" w:hSpace="29" w:vSpace="211" w:wrap="notBeside" w:vAnchor="text" w:hAnchor="text" w:y="625"/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framePr w:w="2266" w:h="274" w:hSpace="7248" w:wrap="notBeside" w:vAnchor="text" w:hAnchor="text" w:x="11" w:y="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-17- 28 </w:t>
      </w:r>
      <w:r>
        <w:rPr>
          <w:rFonts w:ascii="MS Mincho" w:eastAsia="MS Mincho" w:hAnsi="MS Mincho" w:cs="MS Mincho"/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5"/>
        <w:keepNext w:val="0"/>
        <w:keepLines w:val="0"/>
        <w:framePr w:w="9422" w:h="269" w:hSpace="92" w:wrap="notBeside" w:vAnchor="text" w:hAnchor="text" w:x="92" w:y="292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 xml:space="preserve">屋外及び水回りの素地ごしらえは、合成樹脂エマルションパテ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ＪＩＳ Ｋ５６６９(一般形)をＪＩＳ Ｋ５６６９(耐</w:t>
      </w:r>
    </w:p>
    <w:p>
      <w:pPr>
        <w:widowControl w:val="0"/>
        <w:spacing w:line="1" w:lineRule="exact"/>
      </w:pP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386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69 -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561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6">
    <w:name w:val="テーブルのキャプション|1_"/>
    <w:basedOn w:val="DefaultParagraphFont"/>
    <w:link w:val="Style5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9">
    <w:name w:val="本文|2_"/>
    <w:basedOn w:val="DefaultParagraphFont"/>
    <w:link w:val="Style8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2">
    <w:name w:val="見出し #1|1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character" w:customStyle="1" w:styleId="CharStyle16">
    <w:name w:val="その他|1_"/>
    <w:basedOn w:val="DefaultParagraphFont"/>
    <w:link w:val="Style15"/>
    <w:rPr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4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5">
    <w:name w:val="テーブルのキャプション|1"/>
    <w:basedOn w:val="Normal"/>
    <w:link w:val="CharStyle6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8">
    <w:name w:val="本文|2"/>
    <w:basedOn w:val="Normal"/>
    <w:link w:val="CharStyle9"/>
    <w:pPr>
      <w:widowControl w:val="0"/>
      <w:shd w:val="clear" w:color="auto" w:fill="FFFFFF"/>
      <w:spacing w:after="100"/>
      <w:ind w:left="1930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1">
    <w:name w:val="見出し #1|1"/>
    <w:basedOn w:val="Normal"/>
    <w:link w:val="CharStyle12"/>
    <w:pPr>
      <w:widowControl w:val="0"/>
      <w:shd w:val="clear" w:color="auto" w:fill="FFFFFF"/>
      <w:outlineLvl w:val="0"/>
    </w:pPr>
    <w:rPr>
      <w:b w:val="0"/>
      <w:bCs w:val="0"/>
      <w:i w:val="0"/>
      <w:iCs w:val="0"/>
      <w:smallCaps w:val="0"/>
      <w:strike w:val="0"/>
      <w:sz w:val="20"/>
      <w:szCs w:val="20"/>
      <w:u w:val="none"/>
      <w:lang w:val="ja-JP" w:eastAsia="ja-JP" w:bidi="ja-JP"/>
    </w:rPr>
  </w:style>
  <w:style w:type="paragraph" w:customStyle="1" w:styleId="Style15">
    <w:name w:val="その他|1"/>
    <w:basedOn w:val="Normal"/>
    <w:link w:val="CharStyle16"/>
    <w:pPr>
      <w:widowControl w:val="0"/>
      <w:shd w:val="clear" w:color="auto" w:fill="FFFFFF"/>
      <w:jc w:val="center"/>
    </w:pPr>
    <w:rPr>
      <w:b w:val="0"/>
      <w:bCs w:val="0"/>
      <w:i w:val="0"/>
      <w:iCs w:val="0"/>
      <w:smallCaps w:val="0"/>
      <w:strike w:val="0"/>
      <w:sz w:val="18"/>
      <w:szCs w:val="18"/>
      <w:u w:val="none"/>
      <w:lang w:val="ja-JP" w:eastAsia="ja-JP" w:bidi="ja-JP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