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-17- 29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mc:AlternateContent>
          <mc:Choice Requires="wps">
            <w:drawing>
              <wp:anchor distT="0" distB="0" distL="0" distR="0" simplePos="0" relativeHeight="125829378" behindDoc="0" locked="0" layoutInCell="1" allowOverlap="1">
                <wp:simplePos x="0" y="0"/>
                <wp:positionH relativeFrom="page">
                  <wp:posOffset>1470025</wp:posOffset>
                </wp:positionH>
                <wp:positionV relativeFrom="paragraph">
                  <wp:posOffset>2540000</wp:posOffset>
                </wp:positionV>
                <wp:extent cx="5678170" cy="265430"/>
                <wp:wrapSquare wrapText="bothSides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678170" cy="2654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2.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「その他」の率対象は、反応形合成樹脂エマルションシーラーおよび弱溶剤系反応形合成樹脂シーラー、合成樹脂エマル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26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ションパテ、研磨紙、塗装工とする。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15.75pt;margin-top:200.pt;width:447.10000000000002pt;height:20.899999999999999pt;z-index:-12582937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2.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「その他」の率対象は、反応形合成樹脂エマルションシーラーおよび弱溶剤系反応形合成樹脂シーラー、合成樹脂エマル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26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ションパテ、研磨紙、塗装工とする。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380" behindDoc="0" locked="0" layoutInCell="1" allowOverlap="1">
                <wp:simplePos x="0" y="0"/>
                <wp:positionH relativeFrom="page">
                  <wp:posOffset>1299845</wp:posOffset>
                </wp:positionH>
                <wp:positionV relativeFrom="paragraph">
                  <wp:posOffset>3238500</wp:posOffset>
                </wp:positionV>
                <wp:extent cx="5840095" cy="173990"/>
                <wp:wrapSquare wrapText="bothSides"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840095" cy="1739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【改修標仕仕様】鉄鋼面錆止め塗料塗り(５節)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(1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㎡当たり)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102.34999999999999pt;margin-top:255.pt;width:459.85000000000002pt;height:13.699999999999999pt;z-index:-12582937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【改修標仕仕様】鉄鋼面錆止め塗料塗り(５節)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(1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㎡当たり)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382" behindDoc="0" locked="0" layoutInCell="1" allowOverlap="1">
                <wp:simplePos x="0" y="0"/>
                <wp:positionH relativeFrom="page">
                  <wp:posOffset>1299845</wp:posOffset>
                </wp:positionH>
                <wp:positionV relativeFrom="paragraph">
                  <wp:posOffset>5613400</wp:posOffset>
                </wp:positionV>
                <wp:extent cx="5906770" cy="173990"/>
                <wp:wrapSquare wrapText="bothSides"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906770" cy="1739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【改修標仕仕様】鉄鋼面錆止め塗料塗り(９節)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(1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㎡当たり)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102.34999999999999pt;margin-top:442.pt;width:465.10000000000002pt;height:13.699999999999999pt;z-index:-12582937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【改修標仕仕様】鉄鋼面錆止め塗料塗り(９節)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(1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㎡当たり)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 xml:space="preserve">【改修標仕仕様】けい酸カルシウム板面の下地調整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㎡当たり)</w:t>
      </w:r>
      <w:bookmarkEnd w:id="0"/>
    </w:p>
    <w:tbl>
      <w:tblPr>
        <w:tblOverlap w:val="never"/>
        <w:jc w:val="left"/>
        <w:tblLayout w:type="fixed"/>
      </w:tblPr>
      <w:tblGrid>
        <w:gridCol w:w="1987"/>
        <w:gridCol w:w="1474"/>
        <w:gridCol w:w="523"/>
        <w:gridCol w:w="946"/>
        <w:gridCol w:w="950"/>
        <w:gridCol w:w="946"/>
        <w:gridCol w:w="2659"/>
      </w:tblGrid>
      <w:tr>
        <w:trPr>
          <w:trHeight w:val="686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333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333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333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3336" w:vSpace="413" w:wrap="notBeside" w:vAnchor="text" w:hAnchor="text" w:y="1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ＲＡ種</w:t>
            </w:r>
          </w:p>
          <w:p>
            <w:pPr>
              <w:pStyle w:val="Style15"/>
              <w:keepNext w:val="0"/>
              <w:keepLines w:val="0"/>
              <w:framePr w:w="9485" w:h="333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(塗替え面)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3336" w:vSpace="413" w:wrap="notBeside" w:vAnchor="text" w:hAnchor="text" w:y="1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ＲＢ種</w:t>
            </w:r>
          </w:p>
          <w:p>
            <w:pPr>
              <w:pStyle w:val="Style15"/>
              <w:keepNext w:val="0"/>
              <w:keepLines w:val="0"/>
              <w:framePr w:w="9485" w:h="333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(塗替え面)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3336" w:vSpace="413" w:wrap="notBeside" w:vAnchor="text" w:hAnchor="text" w:y="1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ＲＣ種</w:t>
            </w:r>
          </w:p>
          <w:p>
            <w:pPr>
              <w:pStyle w:val="Style15"/>
              <w:keepNext w:val="0"/>
              <w:keepLines w:val="0"/>
              <w:framePr w:w="9485" w:h="333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(塗替え面)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333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648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3336" w:vSpace="413" w:wrap="notBeside" w:vAnchor="text" w:hAnchor="text" w:y="1"/>
              <w:widowControl w:val="0"/>
              <w:shd w:val="clear" w:color="auto" w:fill="auto"/>
              <w:bidi w:val="0"/>
              <w:spacing w:before="0" w:after="160" w:line="240" w:lineRule="auto"/>
              <w:ind w:left="0" w:right="4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反応形合成樹脂シーラー</w:t>
            </w:r>
          </w:p>
          <w:p>
            <w:pPr>
              <w:pStyle w:val="Style15"/>
              <w:keepNext w:val="0"/>
              <w:keepLines w:val="0"/>
              <w:framePr w:w="9485" w:h="333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および弱溶剤系反応形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333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JASS 18 M-201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333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333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333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333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485" w:h="3336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48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3336" w:vSpace="413" w:wrap="notBeside" w:vAnchor="text" w:hAnchor="text" w:y="1"/>
              <w:widowControl w:val="0"/>
              <w:shd w:val="clear" w:color="auto" w:fill="auto"/>
              <w:bidi w:val="0"/>
              <w:spacing w:before="0" w:after="160" w:line="240" w:lineRule="auto"/>
              <w:ind w:left="0" w:right="4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合成樹脂シーラー</w:t>
            </w:r>
          </w:p>
          <w:p>
            <w:pPr>
              <w:pStyle w:val="Style15"/>
              <w:keepNext w:val="0"/>
              <w:keepLines w:val="0"/>
              <w:framePr w:w="9485" w:h="333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合成樹脂エマルションパテ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333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JIS K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5669(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ja-JP" w:eastAsia="ja-JP" w:bidi="ja-JP"/>
              </w:rPr>
              <w:t>一般形)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333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333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333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333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336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333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研 磨 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333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P120～220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333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333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333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333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336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333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研 磨 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333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P240～320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333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333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333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333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336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96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3336" w:vSpace="413" w:wrap="notBeside" w:vAnchor="text" w:hAnchor="text" w:y="1"/>
              <w:widowControl w:val="0"/>
              <w:shd w:val="clear" w:color="auto" w:fill="auto"/>
              <w:tabs>
                <w:tab w:pos="861" w:val="left"/>
                <w:tab w:pos="1691" w:val="left"/>
              </w:tabs>
              <w:bidi w:val="0"/>
              <w:spacing w:before="0" w:after="140" w:line="240" w:lineRule="auto"/>
              <w:ind w:left="140" w:right="0" w:firstLine="20"/>
              <w:jc w:val="both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塗</w:t>
              <w:tab/>
              <w:t>装</w:t>
              <w:tab/>
              <w:t>工</w:t>
            </w:r>
          </w:p>
          <w:p>
            <w:pPr>
              <w:pStyle w:val="Style15"/>
              <w:keepNext w:val="0"/>
              <w:keepLines w:val="0"/>
              <w:framePr w:w="9485" w:h="3336" w:vSpace="413" w:wrap="notBeside" w:vAnchor="text" w:hAnchor="text" w:y="1"/>
              <w:widowControl w:val="0"/>
              <w:shd w:val="clear" w:color="auto" w:fill="auto"/>
              <w:tabs>
                <w:tab w:pos="861" w:val="left"/>
                <w:tab w:pos="1691" w:val="left"/>
              </w:tabs>
              <w:bidi w:val="0"/>
              <w:spacing w:before="0" w:after="0" w:line="240" w:lineRule="auto"/>
              <w:ind w:left="140" w:right="0" w:firstLine="20"/>
              <w:jc w:val="both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</w:t>
              <w:tab/>
              <w:t>の</w:t>
              <w:tab/>
              <w:t>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485" w:h="3336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3336" w:vSpace="413" w:wrap="notBeside" w:vAnchor="text" w:hAnchor="text" w:y="1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  <w:p>
            <w:pPr>
              <w:pStyle w:val="Style15"/>
              <w:keepNext w:val="0"/>
              <w:keepLines w:val="0"/>
              <w:framePr w:w="9485" w:h="333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3336" w:vSpace="413" w:wrap="notBeside" w:vAnchor="text" w:hAnchor="text" w:y="1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0.039</w:t>
            </w:r>
          </w:p>
          <w:p>
            <w:pPr>
              <w:pStyle w:val="Style15"/>
              <w:keepNext w:val="0"/>
              <w:keepLines w:val="0"/>
              <w:framePr w:w="9485" w:h="333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3336" w:vSpace="413" w:wrap="notBeside" w:vAnchor="text" w:hAnchor="text" w:y="1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0.018</w:t>
            </w:r>
          </w:p>
          <w:p>
            <w:pPr>
              <w:pStyle w:val="Style15"/>
              <w:keepNext w:val="0"/>
              <w:keepLines w:val="0"/>
              <w:framePr w:w="9485" w:h="333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3336" w:vSpace="413" w:wrap="notBeside" w:vAnchor="text" w:hAnchor="text" w:y="1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0.004</w:t>
            </w:r>
          </w:p>
          <w:p>
            <w:pPr>
              <w:pStyle w:val="Style15"/>
              <w:keepNext w:val="0"/>
              <w:keepLines w:val="0"/>
              <w:framePr w:w="9485" w:h="333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485" w:h="3336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2"/>
        <w:keepNext w:val="0"/>
        <w:keepLines w:val="0"/>
        <w:framePr w:w="9101" w:h="470" w:hSpace="384" w:wrap="notBeside" w:vAnchor="text" w:hAnchor="text" w:x="92" w:y="32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屋外及び水回りの素地ごしらえは、合成樹脂エマルションパテ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ＪＩＳ Ｋ５６６９(一般形)をＪＩＳ Ｋ５６６９</w:t>
      </w:r>
    </w:p>
    <w:p>
      <w:pPr>
        <w:pStyle w:val="Style2"/>
        <w:keepNext w:val="0"/>
        <w:keepLines w:val="0"/>
        <w:framePr w:w="9101" w:h="470" w:hSpace="384" w:wrap="notBeside" w:vAnchor="text" w:hAnchor="text" w:x="92" w:y="3279"/>
        <w:widowControl w:val="0"/>
        <w:shd w:val="clear" w:color="auto" w:fill="auto"/>
        <w:bidi w:val="0"/>
        <w:spacing w:before="0" w:after="0" w:line="240" w:lineRule="auto"/>
        <w:ind w:left="6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(耐水形)とする。</w:t>
      </w:r>
    </w:p>
    <w:p>
      <w:pPr>
        <w:widowControl w:val="0"/>
        <w:spacing w:line="1" w:lineRule="exact"/>
      </w:pPr>
    </w:p>
    <w:tbl>
      <w:tblPr>
        <w:tblOverlap w:val="never"/>
        <w:jc w:val="left"/>
        <w:tblLayout w:type="fixed"/>
      </w:tblPr>
      <w:tblGrid>
        <w:gridCol w:w="1776"/>
        <w:gridCol w:w="1474"/>
        <w:gridCol w:w="523"/>
        <w:gridCol w:w="1368"/>
        <w:gridCol w:w="1368"/>
        <w:gridCol w:w="1474"/>
        <w:gridCol w:w="1502"/>
      </w:tblGrid>
      <w:tr>
        <w:trPr>
          <w:trHeight w:val="346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9485" w:h="2357" w:vSpace="413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485" w:h="2357" w:vSpace="413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485" w:h="2357" w:vSpace="413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57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Ｃ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57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Ａ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57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Ｂ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57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Ａ､Ｂ種</w:t>
            </w: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57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57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57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57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現場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回塗り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57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現場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回塗り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57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現場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回塗り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57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工場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回塗り</w:t>
            </w:r>
          </w:p>
        </w:tc>
      </w:tr>
      <w:tr>
        <w:trPr>
          <w:trHeight w:val="336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485" w:h="2357" w:vSpace="413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2357" w:vSpace="413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2357" w:vSpace="413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57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(塗替え面)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57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(新規面)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57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(新規面)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57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(新規面)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57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鉛・クロムフリーさび止めペイント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57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JIS K 5674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57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57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57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57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57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57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研 磨 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57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P120～220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57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57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57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57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57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57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塗 装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2357" w:vSpace="413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57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57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57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57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57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</w:t>
            </w: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57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485" w:h="2357" w:vSpace="413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57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57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57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57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57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</w:tr>
    </w:tbl>
    <w:p>
      <w:pPr>
        <w:pStyle w:val="Style8"/>
        <w:keepNext w:val="0"/>
        <w:keepLines w:val="0"/>
        <w:framePr w:w="2266" w:h="274" w:hSpace="7219" w:wrap="notBeside" w:vAnchor="text" w:hAnchor="text" w:x="11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-17- 30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2"/>
        <w:keepNext w:val="0"/>
        <w:keepLines w:val="0"/>
        <w:framePr w:w="6552" w:h="269" w:hSpace="2933" w:wrap="notBeside" w:vAnchor="text" w:hAnchor="text" w:x="11" w:y="29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公共建築改修工事標準仕様書５節合成樹脂調合ペイント塗りの場合に適用する。</w:t>
      </w:r>
    </w:p>
    <w:p>
      <w:pPr>
        <w:pStyle w:val="Style2"/>
        <w:keepNext w:val="0"/>
        <w:keepLines w:val="0"/>
        <w:framePr w:w="6542" w:h="221" w:hSpace="2943" w:wrap="notBeside" w:vAnchor="text" w:hAnchor="text" w:x="491" w:y="31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「その他」の率対象は、鉛・クロムフリーさび止めペイント、研磨紙、塗装工とする。</w:t>
      </w:r>
    </w:p>
    <w:p>
      <w:pPr>
        <w:widowControl w:val="0"/>
        <w:spacing w:line="1" w:lineRule="exact"/>
      </w:pPr>
    </w:p>
    <w:tbl>
      <w:tblPr>
        <w:tblOverlap w:val="never"/>
        <w:jc w:val="left"/>
        <w:tblLayout w:type="fixed"/>
      </w:tblPr>
      <w:tblGrid>
        <w:gridCol w:w="1776"/>
        <w:gridCol w:w="1474"/>
        <w:gridCol w:w="523"/>
        <w:gridCol w:w="1478"/>
        <w:gridCol w:w="1368"/>
        <w:gridCol w:w="1469"/>
        <w:gridCol w:w="1397"/>
      </w:tblGrid>
      <w:tr>
        <w:trPr>
          <w:trHeight w:val="346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9485" w:h="2357" w:vSpace="61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485" w:h="2357" w:vSpace="61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485" w:h="2357" w:vSpace="61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57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Ｃ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57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Ａ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57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Ｂ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57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Ａ､Ｂ種</w:t>
            </w: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57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57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57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57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現場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回塗り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57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現場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回塗り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57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現場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回塗り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57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工場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回塗り</w:t>
            </w:r>
          </w:p>
        </w:tc>
      </w:tr>
      <w:tr>
        <w:trPr>
          <w:trHeight w:val="336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485" w:h="2357" w:vSpace="61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2357" w:vSpace="61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2357" w:vSpace="61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57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(塗替え面)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57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(新規面)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57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(新規面)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57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(新規面)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57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鉛・クロムフリーさび止めペイント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57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JIS K 5674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57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57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57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57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57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</w:t>
            </w: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57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研 磨 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57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P120～220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57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57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57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57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57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57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塗 装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2357" w:vSpace="61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57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57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57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57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57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</w:t>
            </w: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57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485" w:h="2357" w:vSpace="61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57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57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57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57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57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</w:tr>
    </w:tbl>
    <w:p>
      <w:pPr>
        <w:pStyle w:val="Style8"/>
        <w:keepNext w:val="0"/>
        <w:keepLines w:val="0"/>
        <w:framePr w:w="2266" w:h="274" w:hSpace="7219" w:wrap="notBeside" w:vAnchor="text" w:hAnchor="text" w:x="11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-17- 31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2"/>
        <w:keepNext w:val="0"/>
        <w:keepLines w:val="0"/>
        <w:framePr w:w="7661" w:h="672" w:hSpace="1824" w:wrap="notBeside" w:vAnchor="text" w:hAnchor="text" w:x="11" w:y="29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公共建築改修工事標準仕様書９節つや有合成樹脂エマルションペイント塗りの場合に適用する。</w:t>
      </w:r>
    </w:p>
    <w:p>
      <w:pPr>
        <w:pStyle w:val="Style2"/>
        <w:keepNext w:val="0"/>
        <w:keepLines w:val="0"/>
        <w:framePr w:w="7661" w:h="672" w:hSpace="1824" w:wrap="notBeside" w:vAnchor="text" w:hAnchor="text" w:x="11" w:y="2929"/>
        <w:widowControl w:val="0"/>
        <w:shd w:val="clear" w:color="auto" w:fill="auto"/>
        <w:bidi w:val="0"/>
        <w:spacing w:before="0" w:after="0" w:line="240" w:lineRule="auto"/>
        <w:ind w:left="52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2. </w:t>
      </w:r>
      <w:r>
        <w:rPr>
          <w:color w:val="000000"/>
          <w:spacing w:val="0"/>
          <w:w w:val="100"/>
          <w:position w:val="0"/>
          <w:shd w:val="clear" w:color="auto" w:fill="auto"/>
        </w:rPr>
        <w:t>塗料の種別は鉛・クロムフリーさび止めペイント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種とする。</w:t>
      </w:r>
    </w:p>
    <w:p>
      <w:pPr>
        <w:pStyle w:val="Style2"/>
        <w:keepNext w:val="0"/>
        <w:keepLines w:val="0"/>
        <w:framePr w:w="7661" w:h="672" w:hSpace="1824" w:wrap="notBeside" w:vAnchor="text" w:hAnchor="text" w:x="11" w:y="2929"/>
        <w:widowControl w:val="0"/>
        <w:shd w:val="clear" w:color="auto" w:fill="auto"/>
        <w:bidi w:val="0"/>
        <w:spacing w:before="0" w:after="0" w:line="240" w:lineRule="auto"/>
        <w:ind w:left="52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「その他」の率対象は、鉛・クロムフリーさび止めペイント、研磨紙、塗装工とする。</w:t>
      </w:r>
    </w:p>
    <w:p>
      <w:pPr>
        <w:widowControl w:val="0"/>
        <w:spacing w:line="1" w:lineRule="exact"/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386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70 -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6" w:right="590" w:bottom="243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テーブルのキャプション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6">
    <w:name w:val="本文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本文|2_"/>
    <w:basedOn w:val="DefaultParagraphFont"/>
    <w:link w:val="Style8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2">
    <w:name w:val="見出し #1|1_"/>
    <w:basedOn w:val="DefaultParagraphFont"/>
    <w:link w:val="Style11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16">
    <w:name w:val="その他|1_"/>
    <w:basedOn w:val="DefaultParagraphFont"/>
    <w:link w:val="Style15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">
    <w:name w:val="テーブルのキャプション|1"/>
    <w:basedOn w:val="Normal"/>
    <w:link w:val="CharStyle3"/>
    <w:pPr>
      <w:widowControl w:val="0"/>
      <w:shd w:val="clear" w:color="auto" w:fill="FFFFFF"/>
      <w:ind w:left="13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5">
    <w:name w:val="本文|1"/>
    <w:basedOn w:val="Normal"/>
    <w:link w:val="CharStyle6"/>
    <w:pPr>
      <w:widowControl w:val="0"/>
      <w:shd w:val="clear" w:color="auto" w:fill="FFFFFF"/>
      <w:spacing w:after="4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8">
    <w:name w:val="本文|2"/>
    <w:basedOn w:val="Normal"/>
    <w:link w:val="CharStyle9"/>
    <w:pPr>
      <w:widowControl w:val="0"/>
      <w:shd w:val="clear" w:color="auto" w:fill="FFFFFF"/>
      <w:spacing w:after="10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1">
    <w:name w:val="見出し #1|1"/>
    <w:basedOn w:val="Normal"/>
    <w:link w:val="CharStyle12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15">
    <w:name w:val="その他|1"/>
    <w:basedOn w:val="Normal"/>
    <w:link w:val="CharStyle16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