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-17- 46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1546225</wp:posOffset>
                </wp:positionH>
                <wp:positionV relativeFrom="paragraph">
                  <wp:posOffset>2882900</wp:posOffset>
                </wp:positionV>
                <wp:extent cx="2273935" cy="140335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73935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ロセルロースラッカー、研磨紙、塗装工とする。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1.75pt;margin-top:227.pt;width:179.05000000000001pt;height:11.050000000000001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ロセルロースラッカー、研磨紙、塗装工とする。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【改修標仕仕様】ラッカーエナメル塗り(ＬＥ)(糸幅: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300mm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以下) (1ｍ当たり)</w:t>
      </w:r>
      <w:bookmarkEnd w:id="0"/>
    </w:p>
    <w:tbl>
      <w:tblPr>
        <w:tblOverlap w:val="never"/>
        <w:jc w:val="left"/>
        <w:tblLayout w:type="fixed"/>
      </w:tblPr>
      <w:tblGrid>
        <w:gridCol w:w="1987"/>
        <w:gridCol w:w="1680"/>
        <w:gridCol w:w="528"/>
        <w:gridCol w:w="946"/>
        <w:gridCol w:w="840"/>
        <w:gridCol w:w="350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Ａ種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Ｂ種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セラックニス類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JASS 18 M-308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0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合成樹脂エマルションパテ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JIS K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5669(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耐水形)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0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ラッカー系シーラー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ウッドシーラー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ラッカー系下地塗料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ラッカーサーフェーサー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ニトロセルロースラッカー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5331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ラッカーエナメル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0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0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P320～400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0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0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0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667" w:vSpace="610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9485" w:h="3667" w:vSpace="610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667" w:vSpace="610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7"/>
        <w:keepNext w:val="0"/>
        <w:keepLines w:val="0"/>
        <w:framePr w:w="9422" w:h="667" w:hSpace="63" w:wrap="notBeside" w:vAnchor="text" w:hAnchor="text" w:x="11" w:y="36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表は、公共建築改修工事標準仕様書平成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28</w:t>
      </w:r>
      <w:r>
        <w:rPr>
          <w:color w:val="000000"/>
          <w:spacing w:val="0"/>
          <w:w w:val="100"/>
          <w:position w:val="0"/>
          <w:shd w:val="clear" w:color="auto" w:fill="auto"/>
        </w:rPr>
        <w:t>年版の仕様とする。</w:t>
      </w:r>
    </w:p>
    <w:p>
      <w:pPr>
        <w:pStyle w:val="Style17"/>
        <w:keepNext w:val="0"/>
        <w:keepLines w:val="0"/>
        <w:framePr w:w="9422" w:h="667" w:hSpace="63" w:wrap="notBeside" w:vAnchor="text" w:hAnchor="text" w:x="11" w:y="3611"/>
        <w:widowControl w:val="0"/>
        <w:shd w:val="clear" w:color="auto" w:fill="auto"/>
        <w:bidi w:val="0"/>
        <w:spacing w:before="0" w:after="0" w:line="240" w:lineRule="auto"/>
        <w:ind w:left="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木部に適用し、下地調整ＲＡ種を含む。</w:t>
      </w:r>
    </w:p>
    <w:p>
      <w:pPr>
        <w:pStyle w:val="Style17"/>
        <w:keepNext w:val="0"/>
        <w:keepLines w:val="0"/>
        <w:framePr w:w="9422" w:h="667" w:hSpace="63" w:wrap="notBeside" w:vAnchor="text" w:hAnchor="text" w:x="11" w:y="3611"/>
        <w:widowControl w:val="0"/>
        <w:shd w:val="clear" w:color="auto" w:fill="auto"/>
        <w:bidi w:val="0"/>
        <w:spacing w:before="0" w:after="0" w:line="240" w:lineRule="auto"/>
        <w:ind w:left="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「その他」の率対象は、セラックニス類、合成樹脂エマルションパテ、ラッカー系シーラー、ラッカー系下地塗料、ニト</w:t>
      </w:r>
    </w:p>
    <w:p>
      <w:pPr>
        <w:widowControl w:val="0"/>
        <w:spacing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-17- 47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【市】 </w:t>
      </w:r>
      <w:bookmarkStart w:id="1" w:name="bookmark1"/>
      <w:r>
        <w:rPr>
          <w:rStyle w:val="CharStyle8"/>
          <w:rFonts w:ascii="MS Mincho" w:eastAsia="MS Mincho" w:hAnsi="MS Mincho" w:cs="MS Mincho"/>
        </w:rPr>
        <w:t>【改修標仕仕様】オイルステイン塗り(ＯＳ)(糸幅:</w:t>
      </w:r>
      <w:r>
        <w:rPr>
          <w:rStyle w:val="CharStyle8"/>
        </w:rPr>
        <w:t>300mm</w:t>
      </w:r>
      <w:r>
        <w:rPr>
          <w:rStyle w:val="CharStyle8"/>
          <w:rFonts w:ascii="MS Mincho" w:eastAsia="MS Mincho" w:hAnsi="MS Mincho" w:cs="MS Mincho"/>
        </w:rPr>
        <w:t>以下) (1ｍ当たり)</w:t>
      </w:r>
      <w:bookmarkEnd w:id="1"/>
    </w:p>
    <w:tbl>
      <w:tblPr>
        <w:tblOverlap w:val="never"/>
        <w:jc w:val="center"/>
        <w:tblLayout w:type="fixed"/>
      </w:tblPr>
      <w:tblGrid>
        <w:gridCol w:w="1987"/>
        <w:gridCol w:w="1680"/>
        <w:gridCol w:w="528"/>
        <w:gridCol w:w="1056"/>
        <w:gridCol w:w="423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オイルステイン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塗装工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表は、公共建築工事標準仕様書平成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31</w:t>
      </w:r>
      <w:r>
        <w:rPr>
          <w:color w:val="000000"/>
          <w:spacing w:val="0"/>
          <w:w w:val="100"/>
          <w:position w:val="0"/>
          <w:shd w:val="clear" w:color="auto" w:fill="auto"/>
        </w:rPr>
        <w:t>年版の仕様とする。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</w:rPr>
        <w:t>木部に適用し、下地調整を含む。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「その他」の率対象は、オイルステイン、塗装工とする。</w:t>
      </w:r>
    </w:p>
    <w:p>
      <w:pPr>
        <w:widowControl w:val="0"/>
        <w:spacing w:after="6339"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38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76 -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6" w:right="590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3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5">
    <w:name w:val="本文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見出し #1|1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その他|1_"/>
    <w:basedOn w:val="DefaultParagraphFont"/>
    <w:link w:val="Style11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8">
    <w:name w:val="テーブルのキャプション|1_"/>
    <w:basedOn w:val="DefaultParagraphFont"/>
    <w:link w:val="Style1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21">
    <w:name w:val="本文|1_"/>
    <w:basedOn w:val="DefaultParagraphFont"/>
    <w:link w:val="Style2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3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4">
    <w:name w:val="本文|2"/>
    <w:basedOn w:val="Normal"/>
    <w:link w:val="CharStyle5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見出し #1|1"/>
    <w:basedOn w:val="Normal"/>
    <w:link w:val="CharStyle8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7">
    <w:name w:val="テーブルのキャプション|1"/>
    <w:basedOn w:val="Normal"/>
    <w:link w:val="CharStyle18"/>
    <w:pPr>
      <w:widowControl w:val="0"/>
      <w:shd w:val="clear" w:color="auto" w:fill="FFFFFF"/>
      <w:ind w:left="25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0">
    <w:name w:val="本文|1"/>
    <w:basedOn w:val="Normal"/>
    <w:link w:val="CharStyle21"/>
    <w:pPr>
      <w:widowControl w:val="0"/>
      <w:shd w:val="clear" w:color="auto" w:fill="FFFFFF"/>
      <w:spacing w:after="7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