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１８.【第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排水】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イ.縁石及びＬ形側溝に適用する。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ロ.(標詳○-○-○)は、建築工事標準詳細図(国土交通省大臣官房官庁営繕部整備課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監修)の番号を示す。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【設】 </w:t>
      </w:r>
      <w:r>
        <w:rPr>
          <w:rStyle w:val="CharStyle6"/>
          <w:lang w:val="ja-JP" w:eastAsia="ja-JP" w:bidi="ja-JP"/>
        </w:rPr>
        <w:t>縁石 (</w:t>
      </w:r>
      <w:r>
        <w:rPr>
          <w:rStyle w:val="CharStyle6"/>
        </w:rPr>
        <w:t>1ｍ当たり)</w:t>
      </w:r>
    </w:p>
    <w:tbl>
      <w:tblPr>
        <w:tblOverlap w:val="never"/>
        <w:jc w:val="center"/>
        <w:tblLayout w:type="fixed"/>
      </w:tblPr>
      <w:tblGrid>
        <w:gridCol w:w="1901"/>
        <w:gridCol w:w="1488"/>
        <w:gridCol w:w="528"/>
        <w:gridCol w:w="1382"/>
        <w:gridCol w:w="1382"/>
        <w:gridCol w:w="1838"/>
      </w:tblGrid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縁 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縁 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W100×H100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W150×H150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(標詳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9-11-5)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(標詳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9-11-6)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普通コンクリート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18N S=15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歩車道ブロック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100/110×155×600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1.05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歩車道ブロック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150/170×200×600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1.05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根切り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埋戻し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建設発生土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排水敷ならし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砂利地業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モルタル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型枠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運搬費共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RA-20-1-4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による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「その他」の率対象は、特殊作業員、普通作業員、歩車道ブロックとする。</w:t>
      </w:r>
    </w:p>
    <w:p>
      <w:pPr>
        <w:widowControl w:val="0"/>
        <w:spacing w:after="329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80 -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391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その他|1_"/>
    <w:basedOn w:val="DefaultParagraphFont"/>
    <w:link w:val="Style1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