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0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1614170</wp:posOffset>
                </wp:positionH>
                <wp:positionV relativeFrom="paragraph">
                  <wp:posOffset>1511300</wp:posOffset>
                </wp:positionV>
                <wp:extent cx="3590290" cy="2654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0290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上部躯体とりこわし =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所要量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補正係数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＋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加算値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※算定結果の有効数値は、小数点以下第５位を四捨五入し第４位止めとする。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09999999999999pt;margin-top:119.pt;width:282.69999999999999pt;height:20.8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上部躯体とりこわし =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所要量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補正係数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＋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加算値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※算定結果の有効数値は、小数点以下第５位を四捨五入し第４位止めとする。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上部躯体とりこわし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延べ面積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1"/>
    </w:p>
    <w:p>
      <w:pPr>
        <w:widowControl w:val="0"/>
        <w:spacing w:line="1" w:lineRule="exact"/>
      </w:pPr>
      <w:r>
        <mc:AlternateContent>
          <mc:Choice Requires="wps">
            <w:drawing>
              <wp:anchor distT="173990" distB="389890" distL="54610" distR="0" simplePos="0" relativeHeight="125829380" behindDoc="0" locked="0" layoutInCell="1" allowOverlap="1">
                <wp:simplePos x="0" y="0"/>
                <wp:positionH relativeFrom="page">
                  <wp:posOffset>1757045</wp:posOffset>
                </wp:positionH>
                <wp:positionV relativeFrom="paragraph">
                  <wp:posOffset>173990</wp:posOffset>
                </wp:positionV>
                <wp:extent cx="2636520" cy="128905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36520" cy="128905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2976"/>
                              <w:gridCol w:w="1176"/>
                            </w:tblGrid>
                            <w:tr>
                              <w:trPr>
                                <w:tblHeader/>
                                <w:trHeight w:val="34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延べ面積(１㎡)当たり壁長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※1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ja-JP" w:eastAsia="ja-JP" w:bidi="ja-JP"/>
                                    </w:rPr>
                                    <w:t>加算値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0.05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ja-JP" w:eastAsia="ja-JP" w:bidi="ja-JP"/>
                                    </w:rPr>
                                    <w:t>未満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80" w:righ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0.05～0.07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ja-JP" w:eastAsia="ja-JP" w:bidi="ja-JP"/>
                                    </w:rPr>
                                    <w:t>未満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80" w:righ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0.07～0.13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ja-JP" w:eastAsia="ja-JP" w:bidi="ja-JP"/>
                                    </w:rPr>
                                    <w:t>未満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80" w:righ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0.13～0.19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ja-JP" w:eastAsia="ja-JP" w:bidi="ja-JP"/>
                                    </w:rPr>
                                    <w:t>未満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80" w:righ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0.19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ja-JP" w:eastAsia="ja-JP" w:bidi="ja-JP"/>
                                    </w:rPr>
                                    <w:t>以上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80" w:righ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38.34999999999999pt;margin-top:13.699999999999999pt;width:207.59999999999999pt;height:101.5pt;z-index:-125829373;mso-wrap-distance-left:4.2999999999999998pt;mso-wrap-distance-top:13.699999999999999pt;mso-wrap-distance-right:0;mso-wrap-distance-bottom:30.699999999999999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2976"/>
                        <w:gridCol w:w="1176"/>
                      </w:tblGrid>
                      <w:tr>
                        <w:trPr>
                          <w:tblHeader/>
                          <w:trHeight w:val="341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延べ面積(１㎡)当たり壁長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※1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ja-JP" w:eastAsia="ja-JP" w:bidi="ja-JP"/>
                              </w:rPr>
                              <w:t>加算値</w:t>
                            </w:r>
                          </w:p>
                        </w:tc>
                      </w:tr>
                      <w:tr>
                        <w:trPr>
                          <w:trHeight w:val="336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0.05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ja-JP" w:eastAsia="ja-JP" w:bidi="ja-JP"/>
                              </w:rPr>
                              <w:t>未満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8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41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0.05～0.07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ja-JP" w:eastAsia="ja-JP" w:bidi="ja-JP"/>
                              </w:rPr>
                              <w:t>未満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8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336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0.07～0.13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ja-JP" w:eastAsia="ja-JP" w:bidi="ja-JP"/>
                              </w:rPr>
                              <w:t>未満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8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0.002</w:t>
                            </w:r>
                          </w:p>
                        </w:tc>
                      </w:tr>
                      <w:tr>
                        <w:trPr>
                          <w:trHeight w:val="336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0.13～0.19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ja-JP" w:eastAsia="ja-JP" w:bidi="ja-JP"/>
                              </w:rPr>
                              <w:t>未満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8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0.003</w:t>
                            </w:r>
                          </w:p>
                        </w:tc>
                      </w:tr>
                      <w:tr>
                        <w:trPr>
                          <w:trHeight w:val="341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0.19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ja-JP" w:eastAsia="ja-JP" w:bidi="ja-JP"/>
                              </w:rPr>
                              <w:t>以上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8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0.004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1702435</wp:posOffset>
                </wp:positionH>
                <wp:positionV relativeFrom="paragraph">
                  <wp:posOffset>0</wp:posOffset>
                </wp:positionV>
                <wp:extent cx="2475230" cy="13716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523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加算値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：延べ面積(１㎡)当たり壁長による加算値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34.05000000000001pt;margin-top:0;width:194.90000000000001pt;height:10.8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加算値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：延べ面積(１㎡)当たり壁長による加算値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438910" distB="0" distL="0" distR="0" simplePos="0" relativeHeight="125829382" behindDoc="0" locked="0" layoutInCell="1" allowOverlap="1">
                <wp:simplePos x="0" y="0"/>
                <wp:positionH relativeFrom="page">
                  <wp:posOffset>1802765</wp:posOffset>
                </wp:positionH>
                <wp:positionV relativeFrom="paragraph">
                  <wp:posOffset>1438910</wp:posOffset>
                </wp:positionV>
                <wp:extent cx="3096895" cy="41465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96895" cy="4146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※１ 延べ面積(１㎡)当たり壁長の算定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延べ面積(１㎡)当たり壁長 =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内壁長さ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÷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延べ面積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内壁長さ：鉄筋コンクリート造の内壁長さ(開口部を含む)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41.94999999999999pt;margin-top:113.3pt;width:243.84999999999999pt;height:32.649999999999999pt;z-index:-125829371;mso-wrap-distance-left:0;mso-wrap-distance-top:113.3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※１ 延べ面積(１㎡)当たり壁長の算定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延べ面積(１㎡)当たり壁長 =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内壁長さ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÷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延べ面積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内壁長さ：鉄筋コンクリート造の内壁長さ(開口部を含む)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901"/>
        <w:gridCol w:w="1594"/>
        <w:gridCol w:w="533"/>
        <w:gridCol w:w="1061"/>
        <w:gridCol w:w="343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ﾍﾞｰｽﾏｼﾝ運転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ﾊﾞｯｸﾎｳ0.8ｍ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699" w:vSpace="418" w:wrap="notBeside" w:vAnchor="text" w:hAnchor="text" w:x="30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ｺﾝｸﾘｰﾄ圧砕機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圧砕力549～981kN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699" w:vSpace="418" w:wrap="notBeside" w:vAnchor="text" w:hAnchor="text" w:x="30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 通 作 業 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699" w:vSpace="418" w:wrap="notBeside" w:vAnchor="text" w:hAnchor="text" w:x="30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699" w:vSpace="418" w:wrap="notBeside" w:vAnchor="text" w:hAnchor="text" w:x="30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699" w:vSpace="418" w:wrap="notBeside" w:vAnchor="text" w:hAnchor="text" w:x="30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699" w:vSpace="418" w:wrap="notBeside" w:vAnchor="text" w:hAnchor="text" w:x="30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699" w:vSpace="418" w:wrap="notBeside" w:vAnchor="text" w:hAnchor="text" w:x="30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framePr w:w="6864" w:h="475" w:hSpace="29" w:wrap="notBeside" w:vAnchor="text" w:hAnchor="text" w:x="40" w:y="1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「その他」の率対象は、普通作業員とする。</w:t>
      </w:r>
    </w:p>
    <w:p>
      <w:pPr>
        <w:pStyle w:val="Style8"/>
        <w:keepNext w:val="0"/>
        <w:keepLines w:val="0"/>
        <w:framePr w:w="6864" w:h="475" w:hSpace="29" w:wrap="notBeside" w:vAnchor="text" w:hAnchor="text" w:x="40" w:y="1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上部躯体とりこわしは、以下の算定式を用いて、当該建物固有の歩掛りを算出する。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915"/>
        <w:gridCol w:w="1061"/>
        <w:gridCol w:w="1282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１階の床面積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２階以下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３階以上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1.00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300～750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1.05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750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4258" w:h="1358" w:hSpace="29" w:vSpace="408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1.10</w:t>
            </w:r>
          </w:p>
        </w:tc>
      </w:tr>
    </w:tbl>
    <w:p>
      <w:pPr>
        <w:pStyle w:val="Style8"/>
        <w:keepNext w:val="0"/>
        <w:keepLines w:val="0"/>
        <w:framePr w:w="3418" w:h="446" w:hSpace="912" w:wrap="notBeside" w:vAnchor="text" w:hAnchor="text" w:x="91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所要量 ：基本となる稼働時間</w:t>
      </w:r>
    </w:p>
    <w:p>
      <w:pPr>
        <w:pStyle w:val="Style8"/>
        <w:keepNext w:val="0"/>
        <w:keepLines w:val="0"/>
        <w:framePr w:w="3418" w:h="446" w:hSpace="912" w:wrap="notBeside" w:vAnchor="text" w:hAnchor="text" w:x="91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補正係数：１階の床面積の規模による補正係数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729" w:left="1827" w:right="1496" w:bottom="243" w:header="1301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8" w:after="7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9" w:left="0" w:right="0" w:bottom="243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12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87 -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729" w:left="1827" w:right="1496" w:bottom="24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1">
    <w:name w:val="見出し #2|1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見出し #1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0">
    <w:name w:val="見出し #2|1"/>
    <w:basedOn w:val="Normal"/>
    <w:link w:val="CharStyle11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spacing w:after="6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