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240" w:right="0" w:hanging="24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-22- 6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【専】 </w:t>
      </w:r>
      <w:r>
        <w:rPr>
          <w:rStyle w:val="CharStyle6"/>
        </w:rPr>
        <w:t xml:space="preserve">とりこわし機械運転 </w:t>
      </w:r>
      <w:r>
        <w:rPr>
          <w:rStyle w:val="CharStyle6"/>
          <w:rFonts w:ascii="Times New Roman" w:eastAsia="Times New Roman" w:hAnsi="Times New Roman" w:cs="Times New Roman"/>
        </w:rPr>
        <w:t>(1</w:t>
      </w:r>
      <w:r>
        <w:rPr>
          <w:rStyle w:val="CharStyle6"/>
        </w:rPr>
        <w:t>日当たり)</w:t>
      </w:r>
    </w:p>
    <w:tbl>
      <w:tblPr>
        <w:tblOverlap w:val="never"/>
        <w:jc w:val="center"/>
        <w:tblLayout w:type="fixed"/>
      </w:tblPr>
      <w:tblGrid>
        <w:gridCol w:w="1603"/>
        <w:gridCol w:w="1891"/>
        <w:gridCol w:w="1061"/>
        <w:gridCol w:w="1066"/>
        <w:gridCol w:w="1277"/>
        <w:gridCol w:w="850"/>
        <w:gridCol w:w="773"/>
      </w:tblGrid>
      <w:tr>
        <w:trPr>
          <w:trHeight w:val="68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機械名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規 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適用単価表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運転労務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(人)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燃料(軽油)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(L)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機械損料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(供用日)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994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ベースマシン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16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バックホウ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16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排出ガス対策型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油圧式クローラ型0.8ｍ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単価表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(RA-22-6-1)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87.5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89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ベースマシン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16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バックホウ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16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排出ガス対策型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油圧式クローラ型0.5ｍ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単価表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(RA-22-6-1)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53.6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6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バックホウ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16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排出ガス対策型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油圧式クローラ型0.8ｍ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単価表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(RA-22-6-1)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87.5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6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ダンプトラック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10ｔ積級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単価表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(RA-22-6-2)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58.1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6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ダンプトラック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4ｔ積級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単価表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(RA-22-6-2)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91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ダンプトラック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2ｔ積級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単価表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(RA-22-6-2)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20.8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37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240" w:right="0" w:hanging="24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別表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-22- 6 - 1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【専】 </w:t>
      </w:r>
      <w:r>
        <w:rPr>
          <w:rStyle w:val="CharStyle6"/>
        </w:rPr>
        <w:t>運転</w:t>
      </w:r>
      <w:r>
        <w:rPr>
          <w:rStyle w:val="CharStyle6"/>
          <w:rFonts w:ascii="Times New Roman" w:eastAsia="Times New Roman" w:hAnsi="Times New Roman" w:cs="Times New Roman"/>
        </w:rPr>
        <w:t>1</w:t>
      </w:r>
      <w:r>
        <w:rPr>
          <w:rStyle w:val="CharStyle6"/>
        </w:rPr>
        <w:t>日当たり単価表</w:t>
      </w:r>
      <w:r>
        <w:rPr>
          <w:rStyle w:val="CharStyle6"/>
          <w:rFonts w:ascii="Times New Roman" w:eastAsia="Times New Roman" w:hAnsi="Times New Roman" w:cs="Times New Roman"/>
        </w:rPr>
        <w:t>1 (1</w:t>
      </w:r>
      <w:r>
        <w:rPr>
          <w:rStyle w:val="CharStyle6"/>
        </w:rPr>
        <w:t>日当たり)</w:t>
      </w:r>
    </w:p>
    <w:tbl>
      <w:tblPr>
        <w:tblOverlap w:val="never"/>
        <w:jc w:val="center"/>
        <w:tblLayout w:type="fixed"/>
      </w:tblPr>
      <w:tblGrid>
        <w:gridCol w:w="1901"/>
        <w:gridCol w:w="1594"/>
        <w:gridCol w:w="744"/>
        <w:gridCol w:w="850"/>
        <w:gridCol w:w="3432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1344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運転手(特殊)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燃 料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機 械 損 料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供用日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1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RA-22- 6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による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1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RA-22- 6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による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1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RA-22- 6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による</w:t>
            </w:r>
          </w:p>
        </w:tc>
      </w:tr>
    </w:tbl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(注)1.「その他」の率対象は、運転手(特殊)及び燃料とする。</w:t>
      </w:r>
    </w:p>
    <w:p>
      <w:pPr>
        <w:widowControl w:val="0"/>
        <w:spacing w:after="4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240" w:right="0" w:hanging="24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別表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-22- 6 - 2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【専】 </w:t>
      </w:r>
      <w:r>
        <w:rPr>
          <w:rStyle w:val="CharStyle6"/>
        </w:rPr>
        <w:t>運転</w:t>
      </w:r>
      <w:r>
        <w:rPr>
          <w:rStyle w:val="CharStyle6"/>
          <w:rFonts w:ascii="Times New Roman" w:eastAsia="Times New Roman" w:hAnsi="Times New Roman" w:cs="Times New Roman"/>
        </w:rPr>
        <w:t>1</w:t>
      </w:r>
      <w:r>
        <w:rPr>
          <w:rStyle w:val="CharStyle6"/>
        </w:rPr>
        <w:t>日当たり単価表</w:t>
      </w:r>
      <w:r>
        <w:rPr>
          <w:rStyle w:val="CharStyle6"/>
          <w:rFonts w:ascii="Times New Roman" w:eastAsia="Times New Roman" w:hAnsi="Times New Roman" w:cs="Times New Roman"/>
        </w:rPr>
        <w:t>2 (1</w:t>
      </w:r>
      <w:r>
        <w:rPr>
          <w:rStyle w:val="CharStyle6"/>
        </w:rPr>
        <w:t>日当たり)</w:t>
      </w:r>
    </w:p>
    <w:tbl>
      <w:tblPr>
        <w:tblOverlap w:val="never"/>
        <w:jc w:val="center"/>
        <w:tblLayout w:type="fixed"/>
      </w:tblPr>
      <w:tblGrid>
        <w:gridCol w:w="1901"/>
        <w:gridCol w:w="1594"/>
        <w:gridCol w:w="744"/>
        <w:gridCol w:w="850"/>
        <w:gridCol w:w="3432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1670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運転手(一般)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燃 料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機 械 損 料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タイヤ損粍費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供用日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供用日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1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RA-22- 6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による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1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RA-22- 6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による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1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RA-22- 6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による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1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所要量は機械損料による</w:t>
            </w:r>
          </w:p>
        </w:tc>
      </w:tr>
    </w:tbl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(注)1.「その他」の率対象は、運転手(一般)及び燃料とする。</w:t>
      </w:r>
    </w:p>
    <w:p>
      <w:pPr>
        <w:widowControl w:val="0"/>
        <w:spacing w:after="213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12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90 -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496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6">
    <w:name w:val="本文|2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9">
    <w:name w:val="その他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13">
    <w:name w:val="テーブルのキャプション|1_"/>
    <w:basedOn w:val="DefaultParagraphFont"/>
    <w:link w:val="Style1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80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5">
    <w:name w:val="本文|2"/>
    <w:basedOn w:val="Normal"/>
    <w:link w:val="CharStyle6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8">
    <w:name w:val="その他|1"/>
    <w:basedOn w:val="Normal"/>
    <w:link w:val="CharStyle9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12">
    <w:name w:val="テーブルのキャプション|1"/>
    <w:basedOn w:val="Normal"/>
    <w:link w:val="CharStyle1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