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1165860</wp:posOffset>
                </wp:positionH>
                <wp:positionV relativeFrom="paragraph">
                  <wp:posOffset>12700</wp:posOffset>
                </wp:positionV>
                <wp:extent cx="1371600" cy="38100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71600" cy="381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表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RA -22- 7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【専】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2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とりこわし機械運搬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91.799999999999997pt;margin-top:1.pt;width:108.pt;height:30.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表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RA -22- 7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【専】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2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とりこわし機械運搬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901"/>
        <w:gridCol w:w="2232"/>
        <w:gridCol w:w="744"/>
        <w:gridCol w:w="854"/>
        <w:gridCol w:w="2789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720" w:hSpace="58" w:vSpace="298" w:wrap="notBeside" w:vAnchor="text" w:hAnchor="text" w:y="2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720" w:hSpace="58" w:vSpace="298" w:wrap="notBeside" w:vAnchor="text" w:hAnchor="text" w:y="2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720" w:hSpace="58" w:vSpace="298" w:wrap="notBeside" w:vAnchor="text" w:hAnchor="text" w:y="2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720" w:hSpace="58" w:vSpace="298" w:wrap="notBeside" w:vAnchor="text" w:hAnchor="text" w:y="2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720" w:hSpace="58" w:vSpace="298" w:wrap="notBeside" w:vAnchor="text" w:hAnchor="text" w:y="2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720" w:hSpace="58" w:vSpace="298" w:wrap="notBeside" w:vAnchor="text" w:hAnchor="text" w:y="2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トラック運転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720" w:hSpace="58" w:vSpace="298" w:wrap="notBeside" w:vAnchor="text" w:hAnchor="text" w:y="2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11t積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720" w:hSpace="58" w:vSpace="298" w:wrap="notBeside" w:vAnchor="text" w:hAnchor="text" w:y="2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720" w:hSpace="58" w:vSpace="298" w:wrap="notBeside" w:vAnchor="text" w:hAnchor="text" w:y="2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別表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720" w:hSpace="58" w:vSpace="298" w:wrap="notBeside" w:vAnchor="text" w:hAnchor="text" w:y="2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所要量は別表RA-22-7-1による</w:t>
            </w:r>
          </w:p>
        </w:tc>
      </w:tr>
    </w:tbl>
    <w:p>
      <w:pPr>
        <w:pStyle w:val="Style5"/>
        <w:keepNext w:val="0"/>
        <w:keepLines w:val="0"/>
        <w:framePr w:w="1637" w:h="269" w:hSpace="6941" w:wrap="notBeside" w:vAnchor="text" w:hAnchor="text" w:x="6942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(1往復当たり)</w:t>
      </w:r>
    </w:p>
    <w:p>
      <w:pPr>
        <w:widowControl w:val="0"/>
        <w:spacing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-22- 7 - 1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とりこわし機械運搬</w:t>
      </w:r>
    </w:p>
    <w:tbl>
      <w:tblPr>
        <w:tblOverlap w:val="never"/>
        <w:jc w:val="center"/>
        <w:tblLayout w:type="fixed"/>
      </w:tblPr>
      <w:tblGrid>
        <w:gridCol w:w="1459"/>
        <w:gridCol w:w="2035"/>
        <w:gridCol w:w="850"/>
        <w:gridCol w:w="1493"/>
        <w:gridCol w:w="1382"/>
        <w:gridCol w:w="1301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機械名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規 格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質量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(ｔ)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運搬機械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規格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日数(往復)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66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排出ガス対策型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油圧式クローラ型0.8ｍ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トラック11ｔ積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86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排出ガス対策型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油圧式クローラ型0.5ｍ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トラック11ｔ積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-22- 8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トラック運転 (1日当たり)</w:t>
      </w:r>
    </w:p>
    <w:tbl>
      <w:tblPr>
        <w:tblOverlap w:val="never"/>
        <w:jc w:val="center"/>
        <w:tblLayout w:type="fixed"/>
      </w:tblPr>
      <w:tblGrid>
        <w:gridCol w:w="1579"/>
        <w:gridCol w:w="2026"/>
        <w:gridCol w:w="739"/>
        <w:gridCol w:w="1810"/>
        <w:gridCol w:w="2366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11t積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運転手(一般)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燃 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軽油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46.7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機 械 損 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供用日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(注)1.「その他」の率対象は、運転手(一般)及び燃料とする。</w:t>
      </w:r>
    </w:p>
    <w:p>
      <w:pPr>
        <w:widowControl w:val="0"/>
        <w:spacing w:after="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-22- 9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6475" w:val="left"/>
        </w:tabs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とりこわし材運搬</w:t>
        <w:tab/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当たり往復)</w:t>
      </w:r>
    </w:p>
    <w:tbl>
      <w:tblPr>
        <w:tblOverlap w:val="never"/>
        <w:jc w:val="center"/>
        <w:tblLayout w:type="fixed"/>
      </w:tblPr>
      <w:tblGrid>
        <w:gridCol w:w="2006"/>
        <w:gridCol w:w="1382"/>
        <w:gridCol w:w="638"/>
        <w:gridCol w:w="1166"/>
        <w:gridCol w:w="3326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数 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ダンプトラック運転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10t積級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Ｄ／100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運搬日数(Ｄ)は次式による。</w:t>
            </w:r>
          </w:p>
        </w:tc>
      </w:tr>
    </w:tbl>
    <w:p>
      <w:pPr>
        <w:widowControl w:val="0"/>
        <w:spacing w:after="5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5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運搬日数の算定式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720" w:line="240" w:lineRule="auto"/>
        <w:ind w:left="34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当たり運搬日数(Ｄ)=100ｍ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当たり運搬日数(Ｄ1)×補正係数(ｋ)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12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91 -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96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その他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2">
    <w:name w:val="テーブルのキャプション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6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1">
    <w:name w:val="テーブルのキャプション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