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1"/>
        <w:keepNext/>
        <w:keepLines/>
        <w:widowControl w:val="0"/>
        <w:shd w:val="clear" w:color="auto" w:fill="auto"/>
        <w:bidi w:val="0"/>
        <w:spacing w:before="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5637530</wp:posOffset>
                </wp:positionH>
                <wp:positionV relativeFrom="paragraph">
                  <wp:posOffset>12700</wp:posOffset>
                </wp:positionV>
                <wp:extent cx="875030" cy="176530"/>
                <wp:wrapSquare wrapText="left"/>
                <wp:docPr id="1" name="Shape 1"/>
                <a:graphic xmlns:a="http://schemas.openxmlformats.org/drawingml/2006/main">
                  <a:graphicData uri="http://schemas.microsoft.com/office/word/2010/wordprocessingShape">
                    <wps:wsp>
                      <wps:cNvSpPr txBox="1"/>
                      <wps:spPr>
                        <a:xfrm>
                          <a:ext cx="875030"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(10ｍ</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43.89999999999998pt;margin-top:1.pt;width:68.900000000000006pt;height:13.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(10ｍ</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xbxContent>
                </v:textbox>
                <w10:wrap type="square" side="left" anchorx="page"/>
              </v:shape>
            </w:pict>
          </mc:Fallback>
        </mc:AlternateContent>
      </w:r>
      <w:bookmarkStart w:id="0" w:name="bookmark0"/>
      <w:r>
        <w:rPr>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-22-10- 1 </w:t>
      </w:r>
      <w:r>
        <w:rPr>
          <w:color w:val="000000"/>
          <w:spacing w:val="0"/>
          <w:w w:val="100"/>
          <w:position w:val="0"/>
          <w:shd w:val="clear" w:color="auto" w:fill="auto"/>
          <w:lang w:val="en-US" w:eastAsia="en-US" w:bidi="en-US"/>
        </w:rPr>
        <w:t xml:space="preserve">ダンプトラック運搬日数(Ｄ１) </w:t>
      </w:r>
      <w:r>
        <w:rPr>
          <w:color w:val="000000"/>
          <w:spacing w:val="0"/>
          <w:w w:val="100"/>
          <w:position w:val="0"/>
          <w:shd w:val="clear" w:color="auto" w:fill="auto"/>
          <w:lang w:val="ja-JP" w:eastAsia="ja-JP" w:bidi="ja-JP"/>
        </w:rPr>
        <w:t>【専】</w:t>
      </w:r>
      <w:bookmarkEnd w:id="0"/>
    </w:p>
    <w:p>
      <w:pPr>
        <w:pStyle w:val="Style14"/>
        <w:keepNext w:val="0"/>
        <w:keepLines w:val="0"/>
        <w:widowControl w:val="0"/>
        <w:shd w:val="clear" w:color="auto" w:fill="auto"/>
        <w:bidi w:val="0"/>
        <w:spacing w:before="0" w:line="240" w:lineRule="auto"/>
        <w:ind w:right="0" w:firstLine="0"/>
        <w:jc w:val="left"/>
        <w:rPr>
          <w:sz w:val="20"/>
          <w:szCs w:val="20"/>
        </w:rPr>
      </w:pPr>
      <w:r>
        <w:rPr>
          <w:color w:val="000000"/>
          <w:spacing w:val="0"/>
          <w:w w:val="100"/>
          <w:position w:val="0"/>
          <w:sz w:val="14"/>
          <w:szCs w:val="14"/>
          <w:shd w:val="clear" w:color="auto" w:fill="auto"/>
          <w:vertAlign w:val="superscript"/>
        </w:rPr>
        <w:t>積込機械</w:t>
      </w:r>
      <w:r>
        <w:rPr>
          <w:color w:val="000000"/>
          <w:spacing w:val="0"/>
          <w:w w:val="100"/>
          <w:position w:val="0"/>
          <w:sz w:val="14"/>
          <w:szCs w:val="14"/>
          <w:shd w:val="clear" w:color="auto" w:fill="auto"/>
        </w:rPr>
        <w:t xml:space="preserve"> バックホウ 排出ガス対策型 </w:t>
      </w:r>
      <w:r>
        <w:rPr>
          <w:color w:val="000000"/>
          <w:spacing w:val="0"/>
          <w:w w:val="100"/>
          <w:position w:val="0"/>
          <w:sz w:val="14"/>
          <w:szCs w:val="14"/>
          <w:shd w:val="clear" w:color="auto" w:fill="auto"/>
          <w:lang w:val="en-US" w:eastAsia="en-US" w:bidi="en-US"/>
        </w:rPr>
        <w:t>油圧式クローラ型0.28ｍ</w:t>
      </w:r>
      <w:r>
        <w:rPr>
          <w:color w:val="000000"/>
          <w:spacing w:val="0"/>
          <w:w w:val="100"/>
          <w:position w:val="0"/>
          <w:sz w:val="20"/>
          <w:szCs w:val="20"/>
          <w:shd w:val="clear" w:color="auto" w:fill="auto"/>
          <w:vertAlign w:val="superscript"/>
          <w:lang w:val="en-US" w:eastAsia="en-US" w:bidi="en-US"/>
        </w:rPr>
        <w:t>3</w:t>
      </w:r>
    </w:p>
    <w:p>
      <w:pPr>
        <w:pStyle w:val="Style14"/>
        <w:keepNext w:val="0"/>
        <w:keepLines w:val="0"/>
        <w:widowControl w:val="0"/>
        <w:pBdr>
          <w:bottom w:val="single" w:sz="4" w:space="0" w:color="auto"/>
        </w:pBdr>
        <w:shd w:val="clear" w:color="auto" w:fill="auto"/>
        <w:bidi w:val="0"/>
        <w:spacing w:before="0" w:line="240" w:lineRule="auto"/>
        <w:ind w:right="0" w:firstLine="0"/>
        <w:jc w:val="left"/>
      </w:pPr>
      <w:r>
        <w:rPr>
          <w:color w:val="000000"/>
          <w:spacing w:val="0"/>
          <w:w w:val="100"/>
          <w:position w:val="0"/>
          <w:shd w:val="clear" w:color="auto" w:fill="auto"/>
        </w:rPr>
        <w:t xml:space="preserve">運搬機種 ダンプトラック </w:t>
      </w:r>
      <w:r>
        <w:rPr>
          <w:color w:val="000000"/>
          <w:spacing w:val="0"/>
          <w:w w:val="100"/>
          <w:position w:val="0"/>
          <w:shd w:val="clear" w:color="auto" w:fill="auto"/>
          <w:lang w:val="en-US" w:eastAsia="en-US" w:bidi="en-US"/>
        </w:rPr>
        <w:t>4t積級</w:t>
      </w:r>
    </w:p>
    <w:p>
      <w:pPr>
        <w:pStyle w:val="Style6"/>
        <w:keepNext w:val="0"/>
        <w:keepLines w:val="0"/>
        <w:widowControl w:val="0"/>
        <w:shd w:val="clear" w:color="auto" w:fill="auto"/>
        <w:bidi w:val="0"/>
        <w:spacing w:before="0" w:after="0" w:line="240" w:lineRule="auto"/>
        <w:ind w:left="3619" w:right="0" w:firstLine="0"/>
        <w:jc w:val="left"/>
      </w:pPr>
      <w:r>
        <w:rPr>
          <w:color w:val="000000"/>
          <w:spacing w:val="0"/>
          <w:w w:val="100"/>
          <w:position w:val="0"/>
          <w:shd w:val="clear" w:color="auto" w:fill="auto"/>
          <w:lang w:val="en-US" w:eastAsia="en-US" w:bidi="en-US"/>
        </w:rPr>
        <w:t>ＤＩＤ区間：無し</w:t>
      </w:r>
    </w:p>
    <w:tbl>
      <w:tblPr>
        <w:tblOverlap w:val="never"/>
        <w:jc w:val="center"/>
        <w:tblLayout w:type="fixed"/>
      </w:tblPr>
      <w:tblGrid>
        <w:gridCol w:w="758"/>
        <w:gridCol w:w="422"/>
        <w:gridCol w:w="422"/>
        <w:gridCol w:w="427"/>
        <w:gridCol w:w="427"/>
        <w:gridCol w:w="422"/>
        <w:gridCol w:w="427"/>
        <w:gridCol w:w="427"/>
        <w:gridCol w:w="422"/>
        <w:gridCol w:w="427"/>
        <w:gridCol w:w="422"/>
        <w:gridCol w:w="427"/>
        <w:gridCol w:w="427"/>
        <w:gridCol w:w="422"/>
        <w:gridCol w:w="427"/>
        <w:gridCol w:w="1714"/>
      </w:tblGrid>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運搬距離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(km)</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運搬日数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16"/>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ＤＩＤ区間：有り</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運搬距離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(km)</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1"/>
        <w:keepNext/>
        <w:keepLines/>
        <w:widowControl w:val="0"/>
        <w:shd w:val="clear" w:color="auto" w:fill="auto"/>
        <w:tabs>
          <w:tab w:pos="6977" w:val="left"/>
        </w:tabs>
        <w:bidi w:val="0"/>
        <w:spacing w:before="0" w:line="240" w:lineRule="auto"/>
        <w:ind w:left="0" w:right="0" w:firstLine="0"/>
        <w:jc w:val="both"/>
      </w:pPr>
      <w:bookmarkStart w:id="1" w:name="bookmark1"/>
      <w:r>
        <w:rPr>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-22-10- 2 </w:t>
      </w:r>
      <w:r>
        <w:rPr>
          <w:color w:val="000000"/>
          <w:spacing w:val="0"/>
          <w:w w:val="100"/>
          <w:position w:val="0"/>
          <w:shd w:val="clear" w:color="auto" w:fill="auto"/>
          <w:lang w:val="en-US" w:eastAsia="en-US" w:bidi="en-US"/>
        </w:rPr>
        <w:t xml:space="preserve">ダンプトラック運搬日数(Ｄ１) </w:t>
      </w:r>
      <w:r>
        <w:rPr>
          <w:color w:val="000000"/>
          <w:spacing w:val="0"/>
          <w:w w:val="100"/>
          <w:position w:val="0"/>
          <w:shd w:val="clear" w:color="auto" w:fill="auto"/>
          <w:lang w:val="ja-JP" w:eastAsia="ja-JP" w:bidi="ja-JP"/>
        </w:rPr>
        <w:t>【専】</w:t>
        <w:tab/>
        <w:t>(</w:t>
      </w:r>
      <w:r>
        <w:rPr>
          <w:color w:val="000000"/>
          <w:spacing w:val="0"/>
          <w:w w:val="100"/>
          <w:position w:val="0"/>
          <w:shd w:val="clear" w:color="auto" w:fill="auto"/>
          <w:lang w:val="en-US" w:eastAsia="en-US" w:bidi="en-US"/>
        </w:rPr>
        <w:t>10ｍ</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bookmarkEnd w:id="1"/>
    </w:p>
    <w:p>
      <w:pPr>
        <w:pStyle w:val="Style14"/>
        <w:keepNext w:val="0"/>
        <w:keepLines w:val="0"/>
        <w:widowControl w:val="0"/>
        <w:shd w:val="clear" w:color="auto" w:fill="auto"/>
        <w:bidi w:val="0"/>
        <w:spacing w:before="0" w:line="240" w:lineRule="auto"/>
        <w:ind w:right="0" w:firstLine="0"/>
        <w:jc w:val="left"/>
        <w:rPr>
          <w:sz w:val="20"/>
          <w:szCs w:val="20"/>
        </w:rPr>
      </w:pPr>
      <w:r>
        <w:rPr>
          <w:color w:val="000000"/>
          <w:spacing w:val="0"/>
          <w:w w:val="100"/>
          <w:position w:val="0"/>
          <w:sz w:val="14"/>
          <w:szCs w:val="14"/>
          <w:shd w:val="clear" w:color="auto" w:fill="auto"/>
          <w:vertAlign w:val="superscript"/>
        </w:rPr>
        <w:t>積込機械</w:t>
      </w:r>
      <w:r>
        <w:rPr>
          <w:color w:val="000000"/>
          <w:spacing w:val="0"/>
          <w:w w:val="100"/>
          <w:position w:val="0"/>
          <w:sz w:val="14"/>
          <w:szCs w:val="14"/>
          <w:shd w:val="clear" w:color="auto" w:fill="auto"/>
        </w:rPr>
        <w:t xml:space="preserve"> バックホウ 排出ガス対策型 </w:t>
      </w:r>
      <w:r>
        <w:rPr>
          <w:color w:val="000000"/>
          <w:spacing w:val="0"/>
          <w:w w:val="100"/>
          <w:position w:val="0"/>
          <w:sz w:val="14"/>
          <w:szCs w:val="14"/>
          <w:shd w:val="clear" w:color="auto" w:fill="auto"/>
          <w:lang w:val="en-US" w:eastAsia="en-US" w:bidi="en-US"/>
        </w:rPr>
        <w:t>油圧式クローラ型0.13ｍ</w:t>
      </w:r>
      <w:r>
        <w:rPr>
          <w:color w:val="000000"/>
          <w:spacing w:val="0"/>
          <w:w w:val="100"/>
          <w:position w:val="0"/>
          <w:sz w:val="20"/>
          <w:szCs w:val="20"/>
          <w:shd w:val="clear" w:color="auto" w:fill="auto"/>
          <w:vertAlign w:val="superscript"/>
          <w:lang w:val="en-US" w:eastAsia="en-US" w:bidi="en-US"/>
        </w:rPr>
        <w:t>3</w:t>
      </w:r>
    </w:p>
    <w:p>
      <w:pPr>
        <w:pStyle w:val="Style14"/>
        <w:keepNext w:val="0"/>
        <w:keepLines w:val="0"/>
        <w:widowControl w:val="0"/>
        <w:pBdr>
          <w:bottom w:val="single" w:sz="4" w:space="0" w:color="auto"/>
        </w:pBdr>
        <w:shd w:val="clear" w:color="auto" w:fill="auto"/>
        <w:bidi w:val="0"/>
        <w:spacing w:before="0" w:line="240" w:lineRule="auto"/>
        <w:ind w:right="0" w:firstLine="0"/>
        <w:jc w:val="left"/>
      </w:pPr>
      <w:r>
        <w:rPr>
          <w:color w:val="000000"/>
          <w:spacing w:val="0"/>
          <w:w w:val="100"/>
          <w:position w:val="0"/>
          <w:shd w:val="clear" w:color="auto" w:fill="auto"/>
        </w:rPr>
        <w:t xml:space="preserve">運搬機種 ダンプトラック </w:t>
      </w:r>
      <w:r>
        <w:rPr>
          <w:color w:val="000000"/>
          <w:spacing w:val="0"/>
          <w:w w:val="100"/>
          <w:position w:val="0"/>
          <w:shd w:val="clear" w:color="auto" w:fill="auto"/>
          <w:lang w:val="en-US" w:eastAsia="en-US" w:bidi="en-US"/>
        </w:rPr>
        <w:t>2t積級</w:t>
      </w:r>
    </w:p>
    <w:p>
      <w:pPr>
        <w:pStyle w:val="Style6"/>
        <w:keepNext w:val="0"/>
        <w:keepLines w:val="0"/>
        <w:widowControl w:val="0"/>
        <w:shd w:val="clear" w:color="auto" w:fill="auto"/>
        <w:bidi w:val="0"/>
        <w:spacing w:before="0" w:after="0" w:line="240" w:lineRule="auto"/>
        <w:ind w:left="3619" w:right="0" w:firstLine="0"/>
        <w:jc w:val="left"/>
      </w:pPr>
      <w:r>
        <w:rPr>
          <w:color w:val="000000"/>
          <w:spacing w:val="0"/>
          <w:w w:val="100"/>
          <w:position w:val="0"/>
          <w:shd w:val="clear" w:color="auto" w:fill="auto"/>
          <w:lang w:val="en-US" w:eastAsia="en-US" w:bidi="en-US"/>
        </w:rPr>
        <w:t>ＤＩＤ区間：無し</w:t>
      </w:r>
    </w:p>
    <w:tbl>
      <w:tblPr>
        <w:tblOverlap w:val="never"/>
        <w:jc w:val="center"/>
        <w:tblLayout w:type="fixed"/>
      </w:tblPr>
      <w:tblGrid>
        <w:gridCol w:w="758"/>
        <w:gridCol w:w="422"/>
        <w:gridCol w:w="422"/>
        <w:gridCol w:w="427"/>
        <w:gridCol w:w="427"/>
        <w:gridCol w:w="422"/>
        <w:gridCol w:w="427"/>
        <w:gridCol w:w="427"/>
        <w:gridCol w:w="422"/>
        <w:gridCol w:w="427"/>
        <w:gridCol w:w="422"/>
        <w:gridCol w:w="427"/>
        <w:gridCol w:w="427"/>
        <w:gridCol w:w="422"/>
        <w:gridCol w:w="427"/>
        <w:gridCol w:w="1714"/>
      </w:tblGrid>
      <w:tr>
        <w:trP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運搬距離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(km)</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運搬日数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16"/>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ＤＩＤ区間：有り</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運搬距離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(km)</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11"/>
        <w:keepNext/>
        <w:keepLines/>
        <w:widowControl w:val="0"/>
        <w:shd w:val="clear" w:color="auto" w:fill="auto"/>
        <w:tabs>
          <w:tab w:pos="6977" w:val="left"/>
        </w:tabs>
        <w:bidi w:val="0"/>
        <w:spacing w:before="0" w:line="240" w:lineRule="auto"/>
        <w:ind w:left="0" w:right="0" w:firstLine="0"/>
        <w:jc w:val="both"/>
      </w:pPr>
      <w:bookmarkStart w:id="2" w:name="bookmark2"/>
      <w:r>
        <w:rPr>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-22-10- 3 </w:t>
      </w:r>
      <w:r>
        <w:rPr>
          <w:color w:val="000000"/>
          <w:spacing w:val="0"/>
          <w:w w:val="100"/>
          <w:position w:val="0"/>
          <w:shd w:val="clear" w:color="auto" w:fill="auto"/>
          <w:lang w:val="en-US" w:eastAsia="en-US" w:bidi="en-US"/>
        </w:rPr>
        <w:t xml:space="preserve">ダンプトラック運搬日数(Ｄ１) </w:t>
      </w:r>
      <w:r>
        <w:rPr>
          <w:color w:val="000000"/>
          <w:spacing w:val="0"/>
          <w:w w:val="100"/>
          <w:position w:val="0"/>
          <w:shd w:val="clear" w:color="auto" w:fill="auto"/>
          <w:lang w:val="ja-JP" w:eastAsia="ja-JP" w:bidi="ja-JP"/>
        </w:rPr>
        <w:t>【専】</w:t>
        <w:tab/>
        <w:t>(</w:t>
      </w:r>
      <w:r>
        <w:rPr>
          <w:color w:val="000000"/>
          <w:spacing w:val="0"/>
          <w:w w:val="100"/>
          <w:position w:val="0"/>
          <w:shd w:val="clear" w:color="auto" w:fill="auto"/>
          <w:lang w:val="en-US" w:eastAsia="en-US" w:bidi="en-US"/>
        </w:rPr>
        <w:t>10ｍ</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bookmarkEnd w:id="2"/>
    </w:p>
    <w:p>
      <w:pPr>
        <w:pStyle w:val="Style14"/>
        <w:keepNext w:val="0"/>
        <w:keepLines w:val="0"/>
        <w:widowControl w:val="0"/>
        <w:shd w:val="clear" w:color="auto" w:fill="auto"/>
        <w:bidi w:val="0"/>
        <w:spacing w:before="0" w:after="180" w:line="240" w:lineRule="auto"/>
        <w:ind w:right="0" w:firstLine="0"/>
        <w:jc w:val="left"/>
      </w:pPr>
      <w:r>
        <w:rPr>
          <w:color w:val="000000"/>
          <w:spacing w:val="0"/>
          <w:w w:val="100"/>
          <w:position w:val="0"/>
          <w:shd w:val="clear" w:color="auto" w:fill="auto"/>
        </w:rPr>
        <w:t>積込機械 人力</w:t>
      </w:r>
    </w:p>
    <w:p>
      <w:pPr>
        <w:pStyle w:val="Style14"/>
        <w:keepNext w:val="0"/>
        <w:keepLines w:val="0"/>
        <w:widowControl w:val="0"/>
        <w:pBdr>
          <w:bottom w:val="single" w:sz="4" w:space="0" w:color="auto"/>
        </w:pBdr>
        <w:shd w:val="clear" w:color="auto" w:fill="auto"/>
        <w:bidi w:val="0"/>
        <w:spacing w:before="0" w:after="0" w:line="240" w:lineRule="auto"/>
        <w:ind w:right="0" w:firstLine="0"/>
        <w:jc w:val="left"/>
      </w:pPr>
      <w:r>
        <w:rPr>
          <w:color w:val="000000"/>
          <w:spacing w:val="0"/>
          <w:w w:val="100"/>
          <w:position w:val="0"/>
          <w:shd w:val="clear" w:color="auto" w:fill="auto"/>
        </w:rPr>
        <w:t xml:space="preserve">運搬機種 ダンプトラック </w:t>
      </w:r>
      <w:r>
        <w:rPr>
          <w:color w:val="000000"/>
          <w:spacing w:val="0"/>
          <w:w w:val="100"/>
          <w:position w:val="0"/>
          <w:shd w:val="clear" w:color="auto" w:fill="auto"/>
          <w:lang w:val="en-US" w:eastAsia="en-US" w:bidi="en-US"/>
        </w:rPr>
        <w:t>2t積級</w:t>
      </w:r>
    </w:p>
    <w:p>
      <w:pPr>
        <w:widowControl w:val="0"/>
        <w:spacing w:line="1" w:lineRule="exact"/>
        <w:sectPr>
          <w:footnotePr>
            <w:pos w:val="pageBottom"/>
            <w:numFmt w:val="decimal"/>
            <w:numRestart w:val="continuous"/>
          </w:footnotePr>
          <w:pgSz w:w="11900" w:h="16840"/>
          <w:pgMar w:top="1719" w:left="1836" w:right="1568" w:bottom="247" w:header="1291" w:footer="3" w:gutter="0"/>
          <w:pgNumType w:start="1"/>
          <w:cols w:space="720"/>
          <w:noEndnote/>
          <w:rtlGutter w:val="0"/>
          <w:docGrid w:linePitch="360"/>
        </w:sectPr>
      </w:pPr>
      <w:r>
        <mc:AlternateContent>
          <mc:Choice Requires="wps">
            <w:drawing>
              <wp:anchor distT="193040" distB="804545" distL="0" distR="0" simplePos="0" relativeHeight="125829380" behindDoc="0" locked="0" layoutInCell="1" allowOverlap="1">
                <wp:simplePos x="0" y="0"/>
                <wp:positionH relativeFrom="page">
                  <wp:posOffset>1211580</wp:posOffset>
                </wp:positionH>
                <wp:positionV relativeFrom="paragraph">
                  <wp:posOffset>193040</wp:posOffset>
                </wp:positionV>
                <wp:extent cx="5349240" cy="1481455"/>
                <wp:wrapTopAndBottom/>
                <wp:docPr id="3" name="Shape 3"/>
                <a:graphic xmlns:a="http://schemas.openxmlformats.org/drawingml/2006/main">
                  <a:graphicData uri="http://schemas.microsoft.com/office/word/2010/wordprocessingShape">
                    <wps:wsp>
                      <wps:cNvSpPr txBox="1"/>
                      <wps:spPr>
                        <a:xfrm>
                          <a:ext cx="5349240" cy="1481455"/>
                        </a:xfrm>
                        <a:prstGeom prst="rect"/>
                        <a:noFill/>
                      </wps:spPr>
                      <wps:txbx>
                        <w:txbxContent>
                          <w:tbl>
                            <w:tblPr>
                              <w:tblOverlap w:val="never"/>
                              <w:jc w:val="left"/>
                              <w:tblLayout w:type="fixed"/>
                            </w:tblPr>
                            <w:tblGrid>
                              <w:gridCol w:w="758"/>
                              <w:gridCol w:w="422"/>
                              <w:gridCol w:w="422"/>
                              <w:gridCol w:w="427"/>
                              <w:gridCol w:w="427"/>
                              <w:gridCol w:w="422"/>
                              <w:gridCol w:w="427"/>
                              <w:gridCol w:w="427"/>
                              <w:gridCol w:w="422"/>
                              <w:gridCol w:w="427"/>
                              <w:gridCol w:w="422"/>
                              <w:gridCol w:w="427"/>
                              <w:gridCol w:w="427"/>
                              <w:gridCol w:w="422"/>
                              <w:gridCol w:w="427"/>
                              <w:gridCol w:w="1714"/>
                            </w:tblGrid>
                            <w:tr>
                              <w:trPr>
                                <w:tblHeade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運搬距離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(km)</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運搬日数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16"/>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ＤＩＤ区間：有り</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運搬距離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(km)</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29" type="#_x0000_t202" style="position:absolute;margin-left:95.400000000000006pt;margin-top:15.199999999999999pt;width:421.19999999999999pt;height:116.65000000000001pt;z-index:-125829373;mso-wrap-distance-left:0;mso-wrap-distance-top:15.199999999999999pt;mso-wrap-distance-right:0;mso-wrap-distance-bottom:63.350000000000001pt;mso-position-horizontal-relative:page" filled="f" stroked="f">
                <v:textbox inset="0,0,0,0">
                  <w:txbxContent>
                    <w:tbl>
                      <w:tblPr>
                        <w:tblOverlap w:val="never"/>
                        <w:jc w:val="left"/>
                        <w:tblLayout w:type="fixed"/>
                      </w:tblPr>
                      <w:tblGrid>
                        <w:gridCol w:w="758"/>
                        <w:gridCol w:w="422"/>
                        <w:gridCol w:w="422"/>
                        <w:gridCol w:w="427"/>
                        <w:gridCol w:w="427"/>
                        <w:gridCol w:w="422"/>
                        <w:gridCol w:w="427"/>
                        <w:gridCol w:w="427"/>
                        <w:gridCol w:w="422"/>
                        <w:gridCol w:w="427"/>
                        <w:gridCol w:w="422"/>
                        <w:gridCol w:w="427"/>
                        <w:gridCol w:w="427"/>
                        <w:gridCol w:w="422"/>
                        <w:gridCol w:w="427"/>
                        <w:gridCol w:w="1714"/>
                      </w:tblGrid>
                      <w:tr>
                        <w:trPr>
                          <w:tblHeader/>
                          <w:trHeight w:val="32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運搬距離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(km)</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運搬日数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16"/>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ＤＩＤ区間：有り</w:t>
                            </w: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運搬距離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(km)</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3509645</wp:posOffset>
                </wp:positionH>
                <wp:positionV relativeFrom="paragraph">
                  <wp:posOffset>25400</wp:posOffset>
                </wp:positionV>
                <wp:extent cx="746760" cy="125095"/>
                <wp:wrapNone/>
                <wp:docPr id="5" name="Shape 5"/>
                <a:graphic xmlns:a="http://schemas.openxmlformats.org/drawingml/2006/main">
                  <a:graphicData uri="http://schemas.microsoft.com/office/word/2010/wordprocessingShape">
                    <wps:wsp>
                      <wps:cNvSpPr txBox="1"/>
                      <wps:spPr>
                        <a:xfrm>
                          <a:ext cx="746760" cy="12509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ＤＩＤ区間：無し</w:t>
                            </w:r>
                          </w:p>
                        </w:txbxContent>
                      </wps:txbx>
                      <wps:bodyPr lIns="0" tIns="0" rIns="0" bIns="0">
                        <a:noAutoFit/>
                      </wps:bodyPr>
                    </wps:wsp>
                  </a:graphicData>
                </a:graphic>
              </wp:anchor>
            </w:drawing>
          </mc:Choice>
          <mc:Fallback>
            <w:pict>
              <v:shape id="_x0000_s1031" type="#_x0000_t202" style="position:absolute;margin-left:276.35000000000002pt;margin-top:2.pt;width:58.799999999999997pt;height:9.8499999999999996pt;z-index:251657729;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ＤＩＤ区間：無し</w:t>
                      </w:r>
                    </w:p>
                  </w:txbxContent>
                </v:textbox>
                <w10:wrap anchorx="page"/>
              </v:shape>
            </w:pict>
          </mc:Fallback>
        </mc:AlternateContent>
      </w:r>
      <w:r>
        <mc:AlternateContent>
          <mc:Choice Requires="wps">
            <w:drawing>
              <wp:anchor distT="1671320" distB="0" distL="0" distR="0" simplePos="0" relativeHeight="125829382" behindDoc="0" locked="0" layoutInCell="1" allowOverlap="1">
                <wp:simplePos x="0" y="0"/>
                <wp:positionH relativeFrom="page">
                  <wp:posOffset>1165860</wp:posOffset>
                </wp:positionH>
                <wp:positionV relativeFrom="paragraph">
                  <wp:posOffset>1671320</wp:posOffset>
                </wp:positionV>
                <wp:extent cx="5273040" cy="807720"/>
                <wp:wrapTopAndBottom/>
                <wp:docPr id="7" name="Shape 7"/>
                <a:graphic xmlns:a="http://schemas.openxmlformats.org/drawingml/2006/main">
                  <a:graphicData uri="http://schemas.microsoft.com/office/word/2010/wordprocessingShape">
                    <wps:wsp>
                      <wps:cNvSpPr txBox="1"/>
                      <wps:spPr>
                        <a:xfrm>
                          <a:ext cx="5273040" cy="80772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(注)1. </w:t>
                            </w:r>
                            <w:r>
                              <w:rPr>
                                <w:color w:val="000000"/>
                                <w:spacing w:val="0"/>
                                <w:w w:val="100"/>
                                <w:position w:val="0"/>
                                <w:shd w:val="clear" w:color="auto" w:fill="auto"/>
                                <w:lang w:val="en-US" w:eastAsia="en-US" w:bidi="en-US"/>
                              </w:rPr>
                              <w:t>上記別表は、10ｍ</w:t>
                            </w:r>
                            <w:r>
                              <w:rPr>
                                <w:color w:val="000000"/>
                                <w:spacing w:val="0"/>
                                <w:w w:val="100"/>
                                <w:position w:val="0"/>
                                <w:sz w:val="20"/>
                                <w:szCs w:val="20"/>
                                <w:shd w:val="clear" w:color="auto" w:fill="auto"/>
                                <w:vertAlign w:val="superscript"/>
                                <w:lang w:val="en-US" w:eastAsia="en-US" w:bidi="en-US"/>
                              </w:rPr>
                              <w:t>3</w:t>
                            </w:r>
                            <w:r>
                              <w:rPr>
                                <w:color w:val="000000"/>
                                <w:spacing w:val="0"/>
                                <w:w w:val="100"/>
                                <w:position w:val="0"/>
                                <w:shd w:val="clear" w:color="auto" w:fill="auto"/>
                                <w:lang w:val="en-US" w:eastAsia="en-US" w:bidi="en-US"/>
                              </w:rPr>
                              <w:t>のとりこわし量を運搬する日数である。</w:t>
                            </w:r>
                          </w:p>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ja-JP" w:eastAsia="ja-JP" w:bidi="ja-JP"/>
                              </w:rPr>
                              <w:t>運搬距離は片道距離であり、往路と復路が異なる時は、平均値とする。</w:t>
                            </w:r>
                          </w:p>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ja-JP" w:eastAsia="ja-JP" w:bidi="ja-JP"/>
                              </w:rPr>
                              <w:t>有料道路を利用する場合には、別途考慮する。</w:t>
                            </w:r>
                          </w:p>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4. ＤＩＤ(人口集中地区)は、総務省統計局の国勢調査報告資料添付の人口集中地区境界図によるものとす</w:t>
                            </w:r>
                          </w:p>
                          <w:p>
                            <w:pPr>
                              <w:pStyle w:val="Style8"/>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ja-JP" w:eastAsia="ja-JP" w:bidi="ja-JP"/>
                              </w:rPr>
                              <w:t>る。</w:t>
                            </w:r>
                          </w:p>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5. 運搬距離が60kmを超える場合は、別途積上げとする。</w:t>
                            </w:r>
                          </w:p>
                        </w:txbxContent>
                      </wps:txbx>
                      <wps:bodyPr lIns="0" tIns="0" rIns="0" bIns="0">
                        <a:noAutoFit/>
                      </wps:bodyPr>
                    </wps:wsp>
                  </a:graphicData>
                </a:graphic>
              </wp:anchor>
            </w:drawing>
          </mc:Choice>
          <mc:Fallback>
            <w:pict>
              <v:shape id="_x0000_s1033" type="#_x0000_t202" style="position:absolute;margin-left:91.799999999999997pt;margin-top:131.59999999999999pt;width:415.19999999999999pt;height:63.600000000000001pt;z-index:-125829371;mso-wrap-distance-left:0;mso-wrap-distance-top:131.59999999999999pt;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(注)1. </w:t>
                      </w:r>
                      <w:r>
                        <w:rPr>
                          <w:color w:val="000000"/>
                          <w:spacing w:val="0"/>
                          <w:w w:val="100"/>
                          <w:position w:val="0"/>
                          <w:shd w:val="clear" w:color="auto" w:fill="auto"/>
                          <w:lang w:val="en-US" w:eastAsia="en-US" w:bidi="en-US"/>
                        </w:rPr>
                        <w:t>上記別表は、10ｍ</w:t>
                      </w:r>
                      <w:r>
                        <w:rPr>
                          <w:color w:val="000000"/>
                          <w:spacing w:val="0"/>
                          <w:w w:val="100"/>
                          <w:position w:val="0"/>
                          <w:sz w:val="20"/>
                          <w:szCs w:val="20"/>
                          <w:shd w:val="clear" w:color="auto" w:fill="auto"/>
                          <w:vertAlign w:val="superscript"/>
                          <w:lang w:val="en-US" w:eastAsia="en-US" w:bidi="en-US"/>
                        </w:rPr>
                        <w:t>3</w:t>
                      </w:r>
                      <w:r>
                        <w:rPr>
                          <w:color w:val="000000"/>
                          <w:spacing w:val="0"/>
                          <w:w w:val="100"/>
                          <w:position w:val="0"/>
                          <w:shd w:val="clear" w:color="auto" w:fill="auto"/>
                          <w:lang w:val="en-US" w:eastAsia="en-US" w:bidi="en-US"/>
                        </w:rPr>
                        <w:t>のとりこわし量を運搬する日数である。</w:t>
                      </w:r>
                    </w:p>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ja-JP" w:eastAsia="ja-JP" w:bidi="ja-JP"/>
                        </w:rPr>
                        <w:t>運搬距離は片道距離であり、往路と復路が異なる時は、平均値とする。</w:t>
                      </w:r>
                    </w:p>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ja-JP" w:eastAsia="ja-JP" w:bidi="ja-JP"/>
                        </w:rPr>
                        <w:t>有料道路を利用する場合には、別途考慮する。</w:t>
                      </w:r>
                    </w:p>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4. ＤＩＤ(人口集中地区)は、総務省統計局の国勢調査報告資料添付の人口集中地区境界図によるものとす</w:t>
                      </w:r>
                    </w:p>
                    <w:p>
                      <w:pPr>
                        <w:pStyle w:val="Style8"/>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ja-JP" w:eastAsia="ja-JP" w:bidi="ja-JP"/>
                        </w:rPr>
                        <w:t>る。</w:t>
                      </w:r>
                    </w:p>
                    <w:p>
                      <w:pPr>
                        <w:pStyle w:val="Style8"/>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5. 運搬距離が60kmを超える場合は、別途積上げとする。</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3" w:after="3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19" w:left="0" w:right="0" w:bottom="247" w:header="0" w:footer="3" w:gutter="0"/>
          <w:cols w:space="720"/>
          <w:noEndnote/>
          <w:rtlGutter w:val="0"/>
          <w:docGrid w:linePitch="360"/>
        </w:sectPr>
      </w:pPr>
    </w:p>
    <w:p>
      <w:pPr>
        <w:pStyle w:val="Style11"/>
        <w:keepNext/>
        <w:keepLines/>
        <w:widowControl w:val="0"/>
        <w:shd w:val="clear" w:color="auto" w:fill="auto"/>
        <w:bidi w:val="0"/>
        <w:spacing w:before="0" w:after="0" w:line="240" w:lineRule="auto"/>
        <w:ind w:left="0" w:right="180" w:firstLine="0"/>
        <w:jc w:val="center"/>
      </w:pPr>
      <w:bookmarkStart w:id="3" w:name="bookmark3"/>
      <w:r>
        <w:rPr>
          <w:color w:val="000000"/>
          <w:spacing w:val="0"/>
          <w:w w:val="100"/>
          <w:position w:val="0"/>
          <w:shd w:val="clear" w:color="auto" w:fill="auto"/>
          <w:lang w:val="en-US" w:eastAsia="en-US" w:bidi="en-US"/>
        </w:rPr>
        <w:t>- RA 93 -</w:t>
      </w:r>
      <w:bookmarkEnd w:id="3"/>
    </w:p>
    <w:sectPr>
      <w:footnotePr>
        <w:pos w:val="pageBottom"/>
        <w:numFmt w:val="decimal"/>
        <w:numRestart w:val="continuous"/>
      </w:footnotePr>
      <w:type w:val="continuous"/>
      <w:pgSz w:w="11900" w:h="16840"/>
      <w:pgMar w:top="1719" w:left="1836" w:right="1568" w:bottom="2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本文|3_"/>
    <w:basedOn w:val="DefaultParagraphFont"/>
    <w:link w:val="Style2"/>
    <w:rPr>
      <w:rFonts w:ascii="MS Mincho" w:eastAsia="MS Mincho" w:hAnsi="MS Mincho" w:cs="MS Mincho"/>
      <w:b w:val="0"/>
      <w:bCs w:val="0"/>
      <w:i w:val="0"/>
      <w:iCs w:val="0"/>
      <w:smallCaps w:val="0"/>
      <w:strike w:val="0"/>
      <w:sz w:val="20"/>
      <w:szCs w:val="20"/>
      <w:u w:val="none"/>
    </w:rPr>
  </w:style>
  <w:style w:type="character" w:customStyle="1" w:styleId="CharStyle5">
    <w:name w:val="その他|1_"/>
    <w:basedOn w:val="DefaultParagraphFont"/>
    <w:link w:val="Style4"/>
    <w:rPr>
      <w:rFonts w:ascii="MS Mincho" w:eastAsia="MS Mincho" w:hAnsi="MS Mincho" w:cs="MS Mincho"/>
      <w:b w:val="0"/>
      <w:bCs w:val="0"/>
      <w:i w:val="0"/>
      <w:iCs w:val="0"/>
      <w:smallCaps w:val="0"/>
      <w:strike w:val="0"/>
      <w:sz w:val="14"/>
      <w:szCs w:val="14"/>
      <w:u w:val="none"/>
    </w:rPr>
  </w:style>
  <w:style w:type="character" w:customStyle="1" w:styleId="CharStyle7">
    <w:name w:val="テーブルのキャプション|1_"/>
    <w:basedOn w:val="DefaultParagraphFont"/>
    <w:link w:val="Style6"/>
    <w:rPr>
      <w:rFonts w:ascii="MS Mincho" w:eastAsia="MS Mincho" w:hAnsi="MS Mincho" w:cs="MS Mincho"/>
      <w:b w:val="0"/>
      <w:bCs w:val="0"/>
      <w:i w:val="0"/>
      <w:iCs w:val="0"/>
      <w:smallCaps w:val="0"/>
      <w:strike w:val="0"/>
      <w:sz w:val="14"/>
      <w:szCs w:val="14"/>
      <w:u w:val="none"/>
    </w:rPr>
  </w:style>
  <w:style w:type="character" w:customStyle="1" w:styleId="CharStyle9">
    <w:name w:val="本文|1_"/>
    <w:basedOn w:val="DefaultParagraphFont"/>
    <w:link w:val="Style8"/>
    <w:rPr>
      <w:rFonts w:ascii="MS Mincho" w:eastAsia="MS Mincho" w:hAnsi="MS Mincho" w:cs="MS Mincho"/>
      <w:b w:val="0"/>
      <w:bCs w:val="0"/>
      <w:i w:val="0"/>
      <w:iCs w:val="0"/>
      <w:smallCaps w:val="0"/>
      <w:strike w:val="0"/>
      <w:sz w:val="16"/>
      <w:szCs w:val="16"/>
      <w:u w:val="none"/>
    </w:rPr>
  </w:style>
  <w:style w:type="character" w:customStyle="1" w:styleId="CharStyle12">
    <w:name w:val="見出し #1|1_"/>
    <w:basedOn w:val="DefaultParagraphFont"/>
    <w:link w:val="Style11"/>
    <w:rPr>
      <w:rFonts w:ascii="MS Mincho" w:eastAsia="MS Mincho" w:hAnsi="MS Mincho" w:cs="MS Mincho"/>
      <w:b w:val="0"/>
      <w:bCs w:val="0"/>
      <w:i w:val="0"/>
      <w:iCs w:val="0"/>
      <w:smallCaps w:val="0"/>
      <w:strike w:val="0"/>
      <w:sz w:val="20"/>
      <w:szCs w:val="20"/>
      <w:u w:val="none"/>
    </w:rPr>
  </w:style>
  <w:style w:type="character" w:customStyle="1" w:styleId="CharStyle15">
    <w:name w:val="本文|2_"/>
    <w:basedOn w:val="DefaultParagraphFont"/>
    <w:link w:val="Style14"/>
    <w:rPr>
      <w:rFonts w:ascii="MS Mincho" w:eastAsia="MS Mincho" w:hAnsi="MS Mincho" w:cs="MS Mincho"/>
      <w:b w:val="0"/>
      <w:bCs w:val="0"/>
      <w:i w:val="0"/>
      <w:iCs w:val="0"/>
      <w:smallCaps w:val="0"/>
      <w:strike w:val="0"/>
      <w:sz w:val="14"/>
      <w:szCs w:val="14"/>
      <w:u w:val="none"/>
      <w:lang w:val="ja-JP" w:eastAsia="ja-JP" w:bidi="ja-JP"/>
    </w:rPr>
  </w:style>
  <w:style w:type="paragraph" w:customStyle="1" w:styleId="Style2">
    <w:name w:val="本文|3"/>
    <w:basedOn w:val="Normal"/>
    <w:link w:val="CharStyle3"/>
    <w:pPr>
      <w:widowControl w:val="0"/>
      <w:shd w:val="clear" w:color="auto" w:fill="FFFFFF"/>
    </w:pPr>
    <w:rPr>
      <w:rFonts w:ascii="MS Mincho" w:eastAsia="MS Mincho" w:hAnsi="MS Mincho" w:cs="MS Mincho"/>
      <w:b w:val="0"/>
      <w:bCs w:val="0"/>
      <w:i w:val="0"/>
      <w:iCs w:val="0"/>
      <w:smallCaps w:val="0"/>
      <w:strike w:val="0"/>
      <w:sz w:val="20"/>
      <w:szCs w:val="20"/>
      <w:u w:val="none"/>
    </w:rPr>
  </w:style>
  <w:style w:type="paragraph" w:customStyle="1" w:styleId="Style4">
    <w:name w:val="その他|1"/>
    <w:basedOn w:val="Normal"/>
    <w:link w:val="CharStyle5"/>
    <w:pPr>
      <w:widowControl w:val="0"/>
      <w:shd w:val="clear" w:color="auto" w:fill="FFFFFF"/>
    </w:pPr>
    <w:rPr>
      <w:rFonts w:ascii="MS Mincho" w:eastAsia="MS Mincho" w:hAnsi="MS Mincho" w:cs="MS Mincho"/>
      <w:b w:val="0"/>
      <w:bCs w:val="0"/>
      <w:i w:val="0"/>
      <w:iCs w:val="0"/>
      <w:smallCaps w:val="0"/>
      <w:strike w:val="0"/>
      <w:sz w:val="14"/>
      <w:szCs w:val="14"/>
      <w:u w:val="none"/>
    </w:rPr>
  </w:style>
  <w:style w:type="paragraph" w:customStyle="1" w:styleId="Style6">
    <w:name w:val="テーブルのキャプション|1"/>
    <w:basedOn w:val="Normal"/>
    <w:link w:val="CharStyle7"/>
    <w:pPr>
      <w:widowControl w:val="0"/>
      <w:shd w:val="clear" w:color="auto" w:fill="FFFFFF"/>
    </w:pPr>
    <w:rPr>
      <w:rFonts w:ascii="MS Mincho" w:eastAsia="MS Mincho" w:hAnsi="MS Mincho" w:cs="MS Mincho"/>
      <w:b w:val="0"/>
      <w:bCs w:val="0"/>
      <w:i w:val="0"/>
      <w:iCs w:val="0"/>
      <w:smallCaps w:val="0"/>
      <w:strike w:val="0"/>
      <w:sz w:val="14"/>
      <w:szCs w:val="14"/>
      <w:u w:val="none"/>
    </w:rPr>
  </w:style>
  <w:style w:type="paragraph" w:customStyle="1" w:styleId="Style8">
    <w:name w:val="本文|1"/>
    <w:basedOn w:val="Normal"/>
    <w:link w:val="CharStyle9"/>
    <w:pPr>
      <w:widowControl w:val="0"/>
      <w:shd w:val="clear" w:color="auto" w:fill="FFFFFF"/>
    </w:pPr>
    <w:rPr>
      <w:rFonts w:ascii="MS Mincho" w:eastAsia="MS Mincho" w:hAnsi="MS Mincho" w:cs="MS Mincho"/>
      <w:b w:val="0"/>
      <w:bCs w:val="0"/>
      <w:i w:val="0"/>
      <w:iCs w:val="0"/>
      <w:smallCaps w:val="0"/>
      <w:strike w:val="0"/>
      <w:sz w:val="16"/>
      <w:szCs w:val="16"/>
      <w:u w:val="none"/>
    </w:rPr>
  </w:style>
  <w:style w:type="paragraph" w:customStyle="1" w:styleId="Style11">
    <w:name w:val="見出し #1|1"/>
    <w:basedOn w:val="Normal"/>
    <w:link w:val="CharStyle12"/>
    <w:pPr>
      <w:widowControl w:val="0"/>
      <w:shd w:val="clear" w:color="auto" w:fill="FFFFFF"/>
      <w:spacing w:after="140"/>
      <w:outlineLvl w:val="0"/>
    </w:pPr>
    <w:rPr>
      <w:rFonts w:ascii="MS Mincho" w:eastAsia="MS Mincho" w:hAnsi="MS Mincho" w:cs="MS Mincho"/>
      <w:b w:val="0"/>
      <w:bCs w:val="0"/>
      <w:i w:val="0"/>
      <w:iCs w:val="0"/>
      <w:smallCaps w:val="0"/>
      <w:strike w:val="0"/>
      <w:sz w:val="20"/>
      <w:szCs w:val="20"/>
      <w:u w:val="none"/>
    </w:rPr>
  </w:style>
  <w:style w:type="paragraph" w:customStyle="1" w:styleId="Style14">
    <w:name w:val="本文|2"/>
    <w:basedOn w:val="Normal"/>
    <w:link w:val="CharStyle15"/>
    <w:pPr>
      <w:widowControl w:val="0"/>
      <w:shd w:val="clear" w:color="auto" w:fill="FFFFFF"/>
      <w:spacing w:after="140"/>
      <w:ind w:left="160"/>
    </w:pPr>
    <w:rPr>
      <w:rFonts w:ascii="MS Mincho" w:eastAsia="MS Mincho" w:hAnsi="MS Mincho" w:cs="MS Mincho"/>
      <w:b w:val="0"/>
      <w:bCs w:val="0"/>
      <w:i w:val="0"/>
      <w:iCs w:val="0"/>
      <w:smallCaps w:val="0"/>
      <w:strike w:val="0"/>
      <w:sz w:val="14"/>
      <w:szCs w:val="14"/>
      <w:u w:val="none"/>
      <w:lang w:val="ja-JP" w:eastAsia="ja-JP" w:bidi="ja-JP"/>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