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0F84EC" w14:textId="77777777" w:rsidR="00D01F98" w:rsidRPr="00D01F98" w:rsidRDefault="00D01F98" w:rsidP="00D01F98">
      <w:pPr>
        <w:pBdr>
          <w:bottom w:val="single" w:sz="6" w:space="0" w:color="EEEEEE"/>
        </w:pBdr>
        <w:spacing w:before="100" w:beforeAutospacing="1" w:after="100" w:afterAutospacing="1" w:line="240" w:lineRule="auto"/>
        <w:jc w:val="center"/>
        <w:outlineLvl w:val="0"/>
        <w:rPr>
          <w:rFonts w:ascii="Bell_MT" w:eastAsia="Times New Roman" w:hAnsi="Bell_MT" w:cs="Times New Roman"/>
          <w:b/>
          <w:bCs/>
          <w:color w:val="333333"/>
          <w:kern w:val="36"/>
          <w:sz w:val="54"/>
          <w:szCs w:val="54"/>
          <w:lang w:eastAsia="es-ES"/>
        </w:rPr>
      </w:pPr>
      <w:r w:rsidRPr="00D01F98">
        <w:rPr>
          <w:rFonts w:ascii="Bell_MT" w:eastAsia="Times New Roman" w:hAnsi="Bell_MT" w:cs="Times New Roman"/>
          <w:b/>
          <w:bCs/>
          <w:color w:val="333333"/>
          <w:kern w:val="36"/>
          <w:sz w:val="54"/>
          <w:szCs w:val="54"/>
          <w:lang w:eastAsia="es-ES"/>
        </w:rPr>
        <w:t>1.-Descripción de la aplicación</w:t>
      </w:r>
    </w:p>
    <w:p w14:paraId="154477C6" w14:textId="77777777" w:rsidR="00D01F98" w:rsidRPr="00D01F98" w:rsidRDefault="00D01F98" w:rsidP="00D01F98">
      <w:pPr>
        <w:pStyle w:val="md-end-block"/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t xml:space="preserve">La aplicación desarrollada por el grupo de trabajo </w:t>
      </w:r>
      <w:r w:rsidRPr="00D01F98">
        <w:rPr>
          <w:rStyle w:val="md-plain"/>
          <w:rFonts w:asciiTheme="majorHAnsi" w:hAnsiTheme="majorHAnsi" w:cstheme="majorHAnsi"/>
          <w:i/>
          <w:iCs/>
          <w:color w:val="333333"/>
        </w:rPr>
        <w:t>A todo gas</w:t>
      </w:r>
      <w:r w:rsidRPr="00D01F98">
        <w:rPr>
          <w:rStyle w:val="md-plain"/>
          <w:rFonts w:asciiTheme="majorHAnsi" w:hAnsiTheme="majorHAnsi" w:cstheme="majorHAnsi"/>
          <w:color w:val="333333"/>
        </w:rPr>
        <w:t xml:space="preserve"> es una aplicación para smartphones con sistema operativo Android 10 e inferior.</w:t>
      </w:r>
    </w:p>
    <w:p w14:paraId="7EB39981" w14:textId="77777777" w:rsidR="00D01F98" w:rsidRPr="00D01F98" w:rsidRDefault="00D01F98" w:rsidP="00D01F98">
      <w:pPr>
        <w:pStyle w:val="md-end-block"/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t>La aplicación permite al usuario hacer búsquedas de gasolineras a nivel nacional, pudiendo consultar información específica de estas, como los tipos de combustibles disponibles, su precio, los horarios de las gasolineras...</w:t>
      </w:r>
    </w:p>
    <w:p w14:paraId="4B14DB01" w14:textId="7A2299FD" w:rsidR="00D01F98" w:rsidRPr="00D01F98" w:rsidRDefault="00D01F98" w:rsidP="00D01F98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t>Es una aplicación enfocada al uso profesional, pero puede ser utilizada sin problemas por usuarios de cualquier tipo.</w:t>
      </w:r>
    </w:p>
    <w:p w14:paraId="4094C369" w14:textId="77777777" w:rsidR="00D01F98" w:rsidRDefault="00D01F98" w:rsidP="00D01F98">
      <w:pPr>
        <w:pStyle w:val="Ttulo1"/>
        <w:pBdr>
          <w:bottom w:val="single" w:sz="6" w:space="0" w:color="EEEEEE"/>
        </w:pBdr>
        <w:jc w:val="center"/>
        <w:rPr>
          <w:rFonts w:ascii="Bell_MT" w:hAnsi="Bell_MT"/>
          <w:color w:val="333333"/>
          <w:sz w:val="54"/>
          <w:szCs w:val="54"/>
        </w:rPr>
      </w:pPr>
      <w:r>
        <w:rPr>
          <w:rStyle w:val="md-plain"/>
          <w:rFonts w:ascii="Bell_MT" w:hAnsi="Bell_MT"/>
          <w:color w:val="333333"/>
          <w:sz w:val="54"/>
          <w:szCs w:val="54"/>
        </w:rPr>
        <w:t>2.-Instalación</w:t>
      </w:r>
    </w:p>
    <w:p w14:paraId="54F7022B" w14:textId="77777777" w:rsidR="00D01F98" w:rsidRPr="00D01F98" w:rsidRDefault="00D01F98" w:rsidP="00D01F98">
      <w:pPr>
        <w:pStyle w:val="md-end-block"/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t>Para la instalación de la aplicación se necesita tener el archivo .</w:t>
      </w:r>
      <w:proofErr w:type="spellStart"/>
      <w:r w:rsidRPr="00D01F98">
        <w:rPr>
          <w:rStyle w:val="md-plain"/>
          <w:rFonts w:asciiTheme="majorHAnsi" w:hAnsiTheme="majorHAnsi" w:cstheme="majorHAnsi"/>
          <w:color w:val="333333"/>
        </w:rPr>
        <w:t>apk</w:t>
      </w:r>
      <w:proofErr w:type="spellEnd"/>
      <w:r w:rsidRPr="00D01F98">
        <w:rPr>
          <w:rStyle w:val="md-plain"/>
          <w:rFonts w:asciiTheme="majorHAnsi" w:hAnsiTheme="majorHAnsi" w:cstheme="majorHAnsi"/>
          <w:color w:val="333333"/>
        </w:rPr>
        <w:t xml:space="preserve"> producido por el equipo de desarrollo e instalarlo en nuestro dispositivo, aunque en un futuro, la aplicación podría estar disponible en </w:t>
      </w:r>
      <w:r w:rsidRPr="00D01F98">
        <w:rPr>
          <w:rStyle w:val="md-plain"/>
          <w:rFonts w:asciiTheme="majorHAnsi" w:hAnsiTheme="majorHAnsi" w:cstheme="majorHAnsi"/>
          <w:i/>
          <w:iCs/>
          <w:color w:val="333333"/>
        </w:rPr>
        <w:t>Google Play</w:t>
      </w:r>
      <w:r w:rsidRPr="00D01F98">
        <w:rPr>
          <w:rStyle w:val="md-plain"/>
          <w:rFonts w:asciiTheme="majorHAnsi" w:hAnsiTheme="majorHAnsi" w:cstheme="majorHAnsi"/>
          <w:color w:val="333333"/>
        </w:rPr>
        <w:t>.</w:t>
      </w:r>
    </w:p>
    <w:p w14:paraId="231B1978" w14:textId="7C30648D" w:rsidR="00D01F98" w:rsidRPr="00D01F98" w:rsidRDefault="00D01F98" w:rsidP="00D01F98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t>Una vez obtenido el archivo .</w:t>
      </w:r>
      <w:proofErr w:type="spellStart"/>
      <w:r w:rsidRPr="00D01F98">
        <w:rPr>
          <w:rStyle w:val="md-plain"/>
          <w:rFonts w:asciiTheme="majorHAnsi" w:hAnsiTheme="majorHAnsi" w:cstheme="majorHAnsi"/>
          <w:color w:val="333333"/>
        </w:rPr>
        <w:t>apk</w:t>
      </w:r>
      <w:proofErr w:type="spellEnd"/>
      <w:r w:rsidRPr="00D01F98">
        <w:rPr>
          <w:rStyle w:val="md-plain"/>
          <w:rFonts w:asciiTheme="majorHAnsi" w:hAnsiTheme="majorHAnsi" w:cstheme="majorHAnsi"/>
          <w:color w:val="333333"/>
        </w:rPr>
        <w:t>, tendremos que instalarlo, pudiendo seguir el siguiente tutorial:</w:t>
      </w:r>
    </w:p>
    <w:p w14:paraId="678E6FA7" w14:textId="11B9C46D" w:rsidR="00D01F98" w:rsidRPr="00D01F98" w:rsidRDefault="00D01F98" w:rsidP="00D01F98">
      <w:pPr>
        <w:pStyle w:val="md-end-block"/>
        <w:numPr>
          <w:ilvl w:val="0"/>
          <w:numId w:val="1"/>
        </w:numPr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t xml:space="preserve">1.- </w:t>
      </w:r>
      <w:r w:rsidRPr="00D01F98">
        <w:rPr>
          <w:rFonts w:asciiTheme="majorHAnsi" w:hAnsiTheme="majorHAnsi" w:cstheme="majorHAnsi"/>
          <w:color w:val="333333"/>
          <w:shd w:val="clear" w:color="auto" w:fill="FFFFFF"/>
        </w:rPr>
        <w:t>Primero se debe abrir una aplicación de explorador de archivos y localizar donde está situado el archivo .</w:t>
      </w:r>
      <w:proofErr w:type="spellStart"/>
      <w:r w:rsidRPr="00D01F98">
        <w:rPr>
          <w:rFonts w:asciiTheme="majorHAnsi" w:hAnsiTheme="majorHAnsi" w:cstheme="majorHAnsi"/>
          <w:color w:val="333333"/>
          <w:shd w:val="clear" w:color="auto" w:fill="FFFFFF"/>
        </w:rPr>
        <w:t>apk</w:t>
      </w:r>
      <w:proofErr w:type="spellEnd"/>
      <w:r w:rsidRPr="00D01F98">
        <w:rPr>
          <w:rFonts w:asciiTheme="majorHAnsi" w:hAnsiTheme="majorHAnsi" w:cstheme="majorHAnsi"/>
          <w:color w:val="333333"/>
          <w:shd w:val="clear" w:color="auto" w:fill="FFFFFF"/>
        </w:rPr>
        <w:t xml:space="preserve"> descargado. Debemos ver algo parecido a lo siguiente:</w:t>
      </w:r>
    </w:p>
    <w:p w14:paraId="1EB1520E" w14:textId="5645592D" w:rsidR="00D01F98" w:rsidRPr="00D01F98" w:rsidRDefault="00D01F98" w:rsidP="00D01F98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  <w:r>
        <w:rPr>
          <w:rFonts w:asciiTheme="majorHAnsi" w:hAnsiTheme="majorHAnsi" w:cstheme="majorHAnsi"/>
          <w:noProof/>
          <w:color w:val="333333"/>
        </w:rPr>
        <w:drawing>
          <wp:inline distT="0" distB="0" distL="0" distR="0" wp14:anchorId="3D7AFDBF" wp14:editId="6E63A277">
            <wp:extent cx="2743200" cy="849347"/>
            <wp:effectExtent l="0" t="0" r="0" b="825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569" cy="85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C8E5" w14:textId="7F5C9594" w:rsidR="00D01F98" w:rsidRPr="00D01F98" w:rsidRDefault="00D01F98" w:rsidP="00D01F98">
      <w:pPr>
        <w:pStyle w:val="md-end-block"/>
        <w:numPr>
          <w:ilvl w:val="0"/>
          <w:numId w:val="1"/>
        </w:numPr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  <w:r>
        <w:rPr>
          <w:rFonts w:asciiTheme="majorHAnsi" w:hAnsiTheme="majorHAnsi" w:cstheme="majorHAnsi"/>
          <w:color w:val="333333"/>
          <w:shd w:val="clear" w:color="auto" w:fill="FFFFFF"/>
        </w:rPr>
        <w:t xml:space="preserve">2.- </w:t>
      </w:r>
      <w:r w:rsidRPr="00D01F98">
        <w:rPr>
          <w:rFonts w:asciiTheme="majorHAnsi" w:hAnsiTheme="majorHAnsi" w:cstheme="majorHAnsi"/>
          <w:color w:val="333333"/>
          <w:shd w:val="clear" w:color="auto" w:fill="FFFFFF"/>
        </w:rPr>
        <w:t>Después se ha de seleccionar el archivo, que abrirá una nueva ventana de diálogo informando que no se puede instalar la aplicación al proceder de una fuente desconocida:</w:t>
      </w:r>
    </w:p>
    <w:p w14:paraId="1DE353C4" w14:textId="733FFE77" w:rsidR="00D01F98" w:rsidRPr="00D01F98" w:rsidRDefault="00D01F98" w:rsidP="00D01F98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  <w:r>
        <w:rPr>
          <w:rFonts w:asciiTheme="majorHAnsi" w:hAnsiTheme="majorHAnsi" w:cstheme="majorHAnsi"/>
          <w:noProof/>
          <w:color w:val="333333"/>
        </w:rPr>
        <w:drawing>
          <wp:inline distT="0" distB="0" distL="0" distR="0" wp14:anchorId="7911FD4F" wp14:editId="2B6E686E">
            <wp:extent cx="2758666" cy="1493520"/>
            <wp:effectExtent l="0" t="0" r="381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26" cy="150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C6E1" w14:textId="4903D08D" w:rsidR="00D01F98" w:rsidRPr="00D01F98" w:rsidRDefault="00D01F98" w:rsidP="00D01F98">
      <w:pPr>
        <w:pStyle w:val="md-end-block"/>
        <w:spacing w:before="192" w:beforeAutospacing="0" w:after="192" w:afterAutospacing="0"/>
        <w:ind w:left="720"/>
        <w:jc w:val="both"/>
        <w:rPr>
          <w:rFonts w:asciiTheme="majorHAnsi" w:hAnsiTheme="majorHAnsi" w:cstheme="majorHAnsi"/>
          <w:color w:val="333333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hd w:val="clear" w:color="auto" w:fill="FFFFFF"/>
        </w:rPr>
        <w:t>En esta ventana se ha de pulsar en ajustes para poder continuar con la instalación.</w:t>
      </w:r>
    </w:p>
    <w:p w14:paraId="32649674" w14:textId="45A8FC9B" w:rsidR="00D01F98" w:rsidRPr="00D01F98" w:rsidRDefault="00D01F98" w:rsidP="00D01F98">
      <w:pPr>
        <w:pStyle w:val="md-end-block"/>
        <w:numPr>
          <w:ilvl w:val="0"/>
          <w:numId w:val="1"/>
        </w:numPr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  <w:r w:rsidRPr="00D01F98">
        <w:rPr>
          <w:rFonts w:asciiTheme="majorHAnsi" w:hAnsiTheme="majorHAnsi" w:cstheme="majorHAnsi"/>
          <w:color w:val="333333"/>
          <w:shd w:val="clear" w:color="auto" w:fill="FFFFFF"/>
        </w:rPr>
        <w:t xml:space="preserve">3.- Una vez hayamos abierto los ajustes, necesitaremos </w:t>
      </w:r>
      <w:proofErr w:type="spellStart"/>
      <w:r w:rsidRPr="00D01F98">
        <w:rPr>
          <w:rFonts w:asciiTheme="majorHAnsi" w:hAnsiTheme="majorHAnsi" w:cstheme="majorHAnsi"/>
          <w:color w:val="333333"/>
          <w:shd w:val="clear" w:color="auto" w:fill="FFFFFF"/>
        </w:rPr>
        <w:t>clickar</w:t>
      </w:r>
      <w:proofErr w:type="spellEnd"/>
      <w:r w:rsidRPr="00D01F98">
        <w:rPr>
          <w:rFonts w:asciiTheme="majorHAnsi" w:hAnsiTheme="majorHAnsi" w:cstheme="majorHAnsi"/>
          <w:color w:val="333333"/>
          <w:shd w:val="clear" w:color="auto" w:fill="FFFFFF"/>
        </w:rPr>
        <w:t xml:space="preserve"> el botón que nos permite autorizar las descargas de esta fuente desconocida.</w:t>
      </w:r>
    </w:p>
    <w:p w14:paraId="7EEFAC6F" w14:textId="48AB2EEE" w:rsidR="00D01F98" w:rsidRPr="00D01F98" w:rsidRDefault="00D01F98" w:rsidP="00D01F98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  <w:r>
        <w:rPr>
          <w:rFonts w:asciiTheme="majorHAnsi" w:hAnsiTheme="majorHAnsi" w:cstheme="majorHAnsi"/>
          <w:noProof/>
          <w:color w:val="333333"/>
        </w:rPr>
        <w:lastRenderedPageBreak/>
        <w:drawing>
          <wp:inline distT="0" distB="0" distL="0" distR="0" wp14:anchorId="6A342D56" wp14:editId="530AA104">
            <wp:extent cx="2527219" cy="2377440"/>
            <wp:effectExtent l="0" t="0" r="6985" b="381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622" cy="238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F142" w14:textId="59CFEE7E" w:rsidR="00D01F98" w:rsidRPr="00D01F98" w:rsidRDefault="00D01F98" w:rsidP="00D01F98">
      <w:pPr>
        <w:pStyle w:val="md-end-block"/>
        <w:numPr>
          <w:ilvl w:val="0"/>
          <w:numId w:val="1"/>
        </w:numPr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  <w:r w:rsidRPr="00D01F98">
        <w:rPr>
          <w:rFonts w:asciiTheme="majorHAnsi" w:hAnsiTheme="majorHAnsi" w:cstheme="majorHAnsi"/>
          <w:color w:val="333333"/>
          <w:shd w:val="clear" w:color="auto" w:fill="FFFFFF"/>
        </w:rPr>
        <w:t>4.- Después de haber autorizado las descargas podremos terminar la instalación de la .</w:t>
      </w:r>
      <w:proofErr w:type="spellStart"/>
      <w:r w:rsidRPr="00D01F98">
        <w:rPr>
          <w:rFonts w:asciiTheme="majorHAnsi" w:hAnsiTheme="majorHAnsi" w:cstheme="majorHAnsi"/>
          <w:color w:val="333333"/>
          <w:shd w:val="clear" w:color="auto" w:fill="FFFFFF"/>
        </w:rPr>
        <w:t>apk</w:t>
      </w:r>
      <w:proofErr w:type="spellEnd"/>
      <w:r w:rsidRPr="00D01F98">
        <w:rPr>
          <w:rFonts w:asciiTheme="majorHAnsi" w:hAnsiTheme="majorHAnsi" w:cstheme="majorHAnsi"/>
          <w:color w:val="333333"/>
          <w:shd w:val="clear" w:color="auto" w:fill="FFFFFF"/>
        </w:rPr>
        <w:t xml:space="preserve">, para lo que debemos </w:t>
      </w:r>
      <w:proofErr w:type="spellStart"/>
      <w:r w:rsidRPr="00D01F98">
        <w:rPr>
          <w:rFonts w:asciiTheme="majorHAnsi" w:hAnsiTheme="majorHAnsi" w:cstheme="majorHAnsi"/>
          <w:color w:val="333333"/>
          <w:shd w:val="clear" w:color="auto" w:fill="FFFFFF"/>
        </w:rPr>
        <w:t>clickar</w:t>
      </w:r>
      <w:proofErr w:type="spellEnd"/>
      <w:r w:rsidRPr="00D01F98">
        <w:rPr>
          <w:rFonts w:asciiTheme="majorHAnsi" w:hAnsiTheme="majorHAnsi" w:cstheme="majorHAnsi"/>
          <w:color w:val="333333"/>
          <w:shd w:val="clear" w:color="auto" w:fill="FFFFFF"/>
        </w:rPr>
        <w:t xml:space="preserve"> en instalar en la siguiente ventana:</w:t>
      </w:r>
    </w:p>
    <w:p w14:paraId="18FD4206" w14:textId="022DD268" w:rsidR="00D01F98" w:rsidRPr="00D01F98" w:rsidRDefault="00B77562" w:rsidP="00B77562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  <w:r>
        <w:rPr>
          <w:rFonts w:asciiTheme="majorHAnsi" w:hAnsiTheme="majorHAnsi" w:cstheme="majorHAnsi"/>
          <w:noProof/>
          <w:color w:val="333333"/>
        </w:rPr>
        <w:drawing>
          <wp:inline distT="0" distB="0" distL="0" distR="0" wp14:anchorId="32EDA072" wp14:editId="2D99FA66">
            <wp:extent cx="2598420" cy="2097202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119" cy="210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EB4E" w14:textId="0727F2CD" w:rsidR="00D01F98" w:rsidRPr="00B77562" w:rsidRDefault="00D01F98" w:rsidP="00D01F98">
      <w:pPr>
        <w:pStyle w:val="md-end-block"/>
        <w:numPr>
          <w:ilvl w:val="0"/>
          <w:numId w:val="1"/>
        </w:numPr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  <w:r w:rsidRPr="00D01F98">
        <w:rPr>
          <w:rFonts w:asciiTheme="majorHAnsi" w:hAnsiTheme="majorHAnsi" w:cstheme="majorHAnsi"/>
          <w:color w:val="333333"/>
          <w:shd w:val="clear" w:color="auto" w:fill="FFFFFF"/>
        </w:rPr>
        <w:t>5.- Una vez se haya acabado la instalación de la aplicación, podremos abrirla a partir de la siguiente ventana mediante el botón abrir:</w:t>
      </w:r>
    </w:p>
    <w:p w14:paraId="229A4A7D" w14:textId="69AE2665" w:rsidR="00B77562" w:rsidRPr="00D01F98" w:rsidRDefault="00B77562" w:rsidP="00B77562">
      <w:pPr>
        <w:pStyle w:val="md-end-block"/>
        <w:spacing w:before="192" w:beforeAutospacing="0" w:after="192" w:afterAutospacing="0"/>
        <w:ind w:left="720"/>
        <w:jc w:val="center"/>
        <w:rPr>
          <w:rFonts w:asciiTheme="majorHAnsi" w:hAnsiTheme="majorHAnsi" w:cstheme="majorHAnsi"/>
          <w:color w:val="333333"/>
        </w:rPr>
      </w:pPr>
      <w:r>
        <w:rPr>
          <w:rFonts w:asciiTheme="majorHAnsi" w:hAnsiTheme="majorHAnsi" w:cstheme="majorHAnsi"/>
          <w:noProof/>
          <w:color w:val="333333"/>
        </w:rPr>
        <w:drawing>
          <wp:inline distT="0" distB="0" distL="0" distR="0" wp14:anchorId="5903D252" wp14:editId="09E735D1">
            <wp:extent cx="1447800" cy="3010840"/>
            <wp:effectExtent l="0" t="0" r="0" b="0"/>
            <wp:docPr id="5" name="Imagen 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Interfaz de usuario gráfic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0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23C6" w14:textId="77777777" w:rsidR="00D01F98" w:rsidRDefault="00D01F98" w:rsidP="00D01F98">
      <w:pPr>
        <w:pStyle w:val="Ttulo1"/>
        <w:pBdr>
          <w:bottom w:val="single" w:sz="6" w:space="0" w:color="EEEEEE"/>
        </w:pBdr>
        <w:jc w:val="center"/>
        <w:rPr>
          <w:rFonts w:ascii="Bell_MT" w:hAnsi="Bell_MT"/>
          <w:color w:val="333333"/>
          <w:sz w:val="54"/>
          <w:szCs w:val="54"/>
        </w:rPr>
      </w:pPr>
      <w:r>
        <w:rPr>
          <w:rStyle w:val="md-plain"/>
          <w:rFonts w:ascii="Bell_MT" w:hAnsi="Bell_MT"/>
          <w:color w:val="333333"/>
          <w:sz w:val="54"/>
          <w:szCs w:val="54"/>
        </w:rPr>
        <w:lastRenderedPageBreak/>
        <w:t>3.-Dentro de la app</w:t>
      </w:r>
    </w:p>
    <w:p w14:paraId="2894BCEA" w14:textId="0608576A" w:rsidR="00D01F98" w:rsidRDefault="00D01F98" w:rsidP="00D01F98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b/>
          <w:bCs/>
          <w:color w:val="333333"/>
          <w:shd w:val="clear" w:color="auto" w:fill="FFFFFF"/>
        </w:rPr>
      </w:pPr>
      <w:r w:rsidRPr="00D01F98">
        <w:rPr>
          <w:rStyle w:val="md-plain"/>
          <w:rFonts w:asciiTheme="majorHAnsi" w:hAnsiTheme="majorHAnsi" w:cstheme="majorHAnsi"/>
          <w:color w:val="333333"/>
          <w:shd w:val="clear" w:color="auto" w:fill="FFFFFF"/>
        </w:rPr>
        <w:t xml:space="preserve">Una vez iniciada la aplicación aparecerá la ventana principal </w:t>
      </w:r>
      <w:r w:rsidRPr="00D01F98">
        <w:rPr>
          <w:rStyle w:val="md-plain"/>
          <w:rFonts w:asciiTheme="majorHAnsi" w:hAnsiTheme="majorHAnsi" w:cstheme="majorHAnsi"/>
          <w:b/>
          <w:bCs/>
          <w:color w:val="333333"/>
          <w:shd w:val="clear" w:color="auto" w:fill="FFFFFF"/>
        </w:rPr>
        <w:t>(3.1.)</w:t>
      </w:r>
    </w:p>
    <w:p w14:paraId="46F8008D" w14:textId="77777777" w:rsidR="00B77562" w:rsidRDefault="00B77562" w:rsidP="00B77562">
      <w:pPr>
        <w:pStyle w:val="Ttulo2"/>
        <w:pBdr>
          <w:bottom w:val="single" w:sz="6" w:space="0" w:color="EEEEEE"/>
        </w:pBdr>
        <w:jc w:val="both"/>
        <w:rPr>
          <w:rFonts w:ascii="Helvetica" w:hAnsi="Helvetica"/>
          <w:color w:val="333333"/>
          <w:sz w:val="42"/>
          <w:szCs w:val="42"/>
        </w:rPr>
      </w:pPr>
      <w:r>
        <w:rPr>
          <w:rStyle w:val="md-plain"/>
          <w:rFonts w:ascii="Helvetica" w:hAnsi="Helvetica"/>
          <w:color w:val="333333"/>
          <w:sz w:val="42"/>
          <w:szCs w:val="42"/>
        </w:rPr>
        <w:t>3.1.-Pantalla principal</w:t>
      </w:r>
    </w:p>
    <w:p w14:paraId="090E31BD" w14:textId="53A07821" w:rsidR="00B77562" w:rsidRPr="00D01F98" w:rsidRDefault="00B77562" w:rsidP="00B77562">
      <w:pPr>
        <w:pStyle w:val="md-end-block"/>
        <w:spacing w:before="192" w:beforeAutospacing="0" w:after="192" w:afterAutospacing="0"/>
        <w:jc w:val="center"/>
        <w:rPr>
          <w:rStyle w:val="md-plain"/>
          <w:rFonts w:asciiTheme="majorHAnsi" w:hAnsiTheme="majorHAnsi" w:cstheme="majorHAnsi"/>
          <w:b/>
          <w:bCs/>
          <w:color w:val="333333"/>
          <w:shd w:val="clear" w:color="auto" w:fill="FFFFFF"/>
        </w:rPr>
      </w:pPr>
      <w:r>
        <w:rPr>
          <w:rFonts w:asciiTheme="majorHAnsi" w:hAnsiTheme="majorHAnsi" w:cstheme="majorHAnsi"/>
          <w:b/>
          <w:bCs/>
          <w:noProof/>
          <w:color w:val="333333"/>
          <w:shd w:val="clear" w:color="auto" w:fill="FFFFFF"/>
        </w:rPr>
        <w:drawing>
          <wp:inline distT="0" distB="0" distL="0" distR="0" wp14:anchorId="4E2D664D" wp14:editId="4B4E8449">
            <wp:extent cx="1667199" cy="3467100"/>
            <wp:effectExtent l="0" t="0" r="9525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408" cy="347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B7DE" w14:textId="757E27CB" w:rsidR="00D01F98" w:rsidRDefault="00D01F98" w:rsidP="00D01F98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  <w:shd w:val="clear" w:color="auto" w:fill="FFFFFF"/>
        </w:rPr>
      </w:pPr>
      <w:r w:rsidRPr="00D01F98">
        <w:rPr>
          <w:rStyle w:val="md-plain"/>
          <w:rFonts w:asciiTheme="majorHAnsi" w:hAnsiTheme="majorHAnsi" w:cstheme="majorHAnsi"/>
          <w:color w:val="333333"/>
          <w:shd w:val="clear" w:color="auto" w:fill="FFFFFF"/>
        </w:rPr>
        <w:t>En la parte superior</w:t>
      </w:r>
      <w:r w:rsidR="00DF4544">
        <w:rPr>
          <w:rStyle w:val="md-plain"/>
          <w:rFonts w:asciiTheme="majorHAnsi" w:hAnsiTheme="majorHAnsi" w:cstheme="majorHAnsi"/>
          <w:color w:val="333333"/>
          <w:shd w:val="clear" w:color="auto" w:fill="FFFFFF"/>
        </w:rPr>
        <w:t xml:space="preserve"> hay</w:t>
      </w:r>
      <w:r w:rsidRPr="00D01F98">
        <w:rPr>
          <w:rStyle w:val="md-plain"/>
          <w:rFonts w:asciiTheme="majorHAnsi" w:hAnsiTheme="majorHAnsi" w:cstheme="majorHAnsi"/>
          <w:color w:val="333333"/>
          <w:shd w:val="clear" w:color="auto" w:fill="FFFFFF"/>
        </w:rPr>
        <w:t xml:space="preserve"> una barra de acción con dos botones, siendo el botón izquierdo el que abre el menú lateral </w:t>
      </w:r>
      <w:r w:rsidRPr="00D01F98">
        <w:rPr>
          <w:rStyle w:val="md-plain"/>
          <w:rFonts w:asciiTheme="majorHAnsi" w:hAnsiTheme="majorHAnsi" w:cstheme="majorHAnsi"/>
          <w:b/>
          <w:bCs/>
          <w:color w:val="333333"/>
          <w:shd w:val="clear" w:color="auto" w:fill="FFFFFF"/>
        </w:rPr>
        <w:t>(3.2.)</w:t>
      </w:r>
      <w:r w:rsidRPr="00D01F98">
        <w:rPr>
          <w:rStyle w:val="md-plain"/>
          <w:rFonts w:asciiTheme="majorHAnsi" w:hAnsiTheme="majorHAnsi" w:cstheme="majorHAnsi"/>
          <w:color w:val="333333"/>
          <w:shd w:val="clear" w:color="auto" w:fill="FFFFFF"/>
        </w:rPr>
        <w:t xml:space="preserve"> y el botón derecho el que abre un menú externo:</w:t>
      </w:r>
    </w:p>
    <w:p w14:paraId="0E9563F1" w14:textId="33D86436" w:rsidR="00B77562" w:rsidRPr="00D01F98" w:rsidRDefault="00154652" w:rsidP="00B77562">
      <w:pPr>
        <w:pStyle w:val="md-end-block"/>
        <w:spacing w:before="192" w:beforeAutospacing="0" w:after="192" w:afterAutospacing="0"/>
        <w:jc w:val="center"/>
        <w:rPr>
          <w:rStyle w:val="md-plain"/>
          <w:rFonts w:asciiTheme="majorHAnsi" w:hAnsiTheme="majorHAnsi" w:cstheme="majorHAns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0F892803" wp14:editId="23EDEBE3">
            <wp:extent cx="1722085" cy="3364992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6137" cy="33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10B2" w14:textId="331B12D0" w:rsidR="00D01F98" w:rsidRPr="00D01F98" w:rsidRDefault="00D01F98" w:rsidP="00D01F98">
      <w:pPr>
        <w:pStyle w:val="md-end-block"/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lastRenderedPageBreak/>
        <w:t xml:space="preserve">Este menú tiene a su vez dos opciones, </w:t>
      </w:r>
      <w:r w:rsidRPr="00D01F98">
        <w:rPr>
          <w:rStyle w:val="md-plain"/>
          <w:rFonts w:asciiTheme="majorHAnsi" w:hAnsiTheme="majorHAnsi" w:cstheme="majorHAnsi"/>
          <w:b/>
          <w:bCs/>
          <w:color w:val="333333"/>
        </w:rPr>
        <w:t>actualizar</w:t>
      </w:r>
      <w:r w:rsidRPr="00D01F98">
        <w:rPr>
          <w:rStyle w:val="md-plain"/>
          <w:rFonts w:asciiTheme="majorHAnsi" w:hAnsiTheme="majorHAnsi" w:cstheme="majorHAnsi"/>
          <w:color w:val="333333"/>
        </w:rPr>
        <w:t xml:space="preserve"> (actualiza la información de las gasolineras) e </w:t>
      </w:r>
      <w:proofErr w:type="spellStart"/>
      <w:r w:rsidRPr="00D01F98">
        <w:rPr>
          <w:rStyle w:val="md-plain"/>
          <w:rFonts w:asciiTheme="majorHAnsi" w:hAnsiTheme="majorHAnsi" w:cstheme="majorHAnsi"/>
          <w:b/>
          <w:bCs/>
          <w:color w:val="333333"/>
        </w:rPr>
        <w:t>info</w:t>
      </w:r>
      <w:proofErr w:type="spellEnd"/>
      <w:r w:rsidRPr="00D01F98">
        <w:rPr>
          <w:rStyle w:val="md-plain"/>
          <w:rFonts w:asciiTheme="majorHAnsi" w:hAnsiTheme="majorHAnsi" w:cstheme="majorHAnsi"/>
          <w:color w:val="333333"/>
        </w:rPr>
        <w:t xml:space="preserve"> (muestra información sobre la aplicación)</w:t>
      </w:r>
      <w:r w:rsidR="00D41D4E">
        <w:rPr>
          <w:rStyle w:val="md-plain"/>
          <w:rFonts w:asciiTheme="majorHAnsi" w:hAnsiTheme="majorHAnsi" w:cstheme="majorHAnsi"/>
          <w:color w:val="333333"/>
        </w:rPr>
        <w:t xml:space="preserve">, además de las funciones mostradas en la sección </w:t>
      </w:r>
      <w:r w:rsidR="00D41D4E">
        <w:rPr>
          <w:rStyle w:val="md-plain"/>
          <w:rFonts w:asciiTheme="majorHAnsi" w:hAnsiTheme="majorHAnsi" w:cstheme="majorHAnsi"/>
          <w:b/>
          <w:bCs/>
          <w:color w:val="333333"/>
        </w:rPr>
        <w:t>4</w:t>
      </w:r>
      <w:r w:rsidRPr="00D01F98">
        <w:rPr>
          <w:rStyle w:val="md-plain"/>
          <w:rFonts w:asciiTheme="majorHAnsi" w:hAnsiTheme="majorHAnsi" w:cstheme="majorHAnsi"/>
          <w:color w:val="333333"/>
        </w:rPr>
        <w:t xml:space="preserve">. </w:t>
      </w:r>
    </w:p>
    <w:p w14:paraId="1C7A7CF1" w14:textId="2CC62018" w:rsidR="00D01F98" w:rsidRDefault="00D01F98" w:rsidP="00D01F98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t>En la pantalla principal, también podemos deslizar de arriba a abajo para refrescar la información de la gasolinera.</w:t>
      </w:r>
    </w:p>
    <w:p w14:paraId="47C9F257" w14:textId="2962C13C" w:rsidR="00D41D4E" w:rsidRDefault="00D41D4E" w:rsidP="00D01F98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</w:rPr>
      </w:pPr>
    </w:p>
    <w:p w14:paraId="114D9935" w14:textId="5AA494F2" w:rsidR="00D41D4E" w:rsidRDefault="00D41D4E" w:rsidP="00D41D4E">
      <w:pPr>
        <w:pStyle w:val="Ttulo2"/>
        <w:pBdr>
          <w:bottom w:val="single" w:sz="6" w:space="0" w:color="EEEEEE"/>
        </w:pBdr>
        <w:jc w:val="both"/>
        <w:rPr>
          <w:rFonts w:ascii="Helvetica" w:hAnsi="Helvetica"/>
          <w:color w:val="333333"/>
          <w:sz w:val="42"/>
          <w:szCs w:val="42"/>
        </w:rPr>
      </w:pPr>
      <w:r>
        <w:rPr>
          <w:rStyle w:val="md-plain"/>
          <w:rFonts w:ascii="Helvetica" w:hAnsi="Helvetica"/>
          <w:color w:val="333333"/>
          <w:sz w:val="42"/>
          <w:szCs w:val="42"/>
        </w:rPr>
        <w:t>3.</w:t>
      </w:r>
      <w:r>
        <w:rPr>
          <w:rStyle w:val="md-plain"/>
          <w:rFonts w:ascii="Helvetica" w:hAnsi="Helvetica"/>
          <w:color w:val="333333"/>
          <w:sz w:val="42"/>
          <w:szCs w:val="42"/>
        </w:rPr>
        <w:t>2</w:t>
      </w:r>
      <w:r>
        <w:rPr>
          <w:rStyle w:val="md-plain"/>
          <w:rFonts w:ascii="Helvetica" w:hAnsi="Helvetica"/>
          <w:color w:val="333333"/>
          <w:sz w:val="42"/>
          <w:szCs w:val="42"/>
        </w:rPr>
        <w:t>.-Pa</w:t>
      </w:r>
      <w:r>
        <w:rPr>
          <w:rStyle w:val="md-plain"/>
          <w:rFonts w:ascii="Helvetica" w:hAnsi="Helvetica"/>
          <w:color w:val="333333"/>
          <w:sz w:val="42"/>
          <w:szCs w:val="42"/>
        </w:rPr>
        <w:t>nel Lateral</w:t>
      </w:r>
    </w:p>
    <w:p w14:paraId="5081FDBB" w14:textId="77777777" w:rsidR="00D41D4E" w:rsidRDefault="00D41D4E" w:rsidP="00D41D4E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t>E</w:t>
      </w:r>
      <w:r>
        <w:rPr>
          <w:rStyle w:val="md-plain"/>
          <w:rFonts w:asciiTheme="majorHAnsi" w:hAnsiTheme="majorHAnsi" w:cstheme="majorHAnsi"/>
          <w:color w:val="333333"/>
        </w:rPr>
        <w:t xml:space="preserve">l panel lateral puede ser abierto de dos maneras: o bien pulsando el botón superior izquierdo, o bien deslizando el dedo del lado izquierdo de la pantalla hacia la derecha. </w:t>
      </w:r>
    </w:p>
    <w:p w14:paraId="7960D7D5" w14:textId="7B792BD1" w:rsidR="00D41D4E" w:rsidRDefault="00154652" w:rsidP="00154652">
      <w:pPr>
        <w:pStyle w:val="md-end-block"/>
        <w:spacing w:before="192" w:beforeAutospacing="0" w:after="192" w:afterAutospacing="0"/>
        <w:jc w:val="center"/>
        <w:rPr>
          <w:rStyle w:val="md-plain"/>
          <w:rFonts w:asciiTheme="majorHAnsi" w:hAnsiTheme="majorHAnsi" w:cstheme="majorHAnsi"/>
          <w:color w:val="333333"/>
        </w:rPr>
      </w:pPr>
      <w:r>
        <w:rPr>
          <w:noProof/>
        </w:rPr>
        <w:drawing>
          <wp:inline distT="0" distB="0" distL="0" distR="0" wp14:anchorId="7292FA31" wp14:editId="3B56AE43">
            <wp:extent cx="1690576" cy="3299038"/>
            <wp:effectExtent l="0" t="0" r="508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4915" cy="334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F1A3" w14:textId="46E5828F" w:rsidR="00D41D4E" w:rsidRDefault="00D41D4E" w:rsidP="00D41D4E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</w:rPr>
      </w:pPr>
      <w:r>
        <w:rPr>
          <w:rStyle w:val="md-plain"/>
          <w:rFonts w:asciiTheme="majorHAnsi" w:hAnsiTheme="majorHAnsi" w:cstheme="majorHAnsi"/>
          <w:color w:val="333333"/>
        </w:rPr>
        <w:t xml:space="preserve">Una vez abierto, éste muestra el icono y el nombre de la aplicación, así como las diferentes funcionalidades de la aplicación (explicadas en la sección </w:t>
      </w:r>
      <w:r w:rsidRPr="00D41D4E">
        <w:rPr>
          <w:rStyle w:val="md-plain"/>
          <w:rFonts w:asciiTheme="majorHAnsi" w:hAnsiTheme="majorHAnsi" w:cstheme="majorHAnsi"/>
          <w:b/>
          <w:bCs/>
          <w:color w:val="333333"/>
        </w:rPr>
        <w:t>4</w:t>
      </w:r>
      <w:r>
        <w:rPr>
          <w:rStyle w:val="md-plain"/>
          <w:rFonts w:asciiTheme="majorHAnsi" w:hAnsiTheme="majorHAnsi" w:cstheme="majorHAnsi"/>
          <w:color w:val="333333"/>
        </w:rPr>
        <w:t>)</w:t>
      </w:r>
    </w:p>
    <w:p w14:paraId="4C9BD52A" w14:textId="5BCF3DA0" w:rsidR="00D41D4E" w:rsidRDefault="00D41D4E" w:rsidP="00D01F98">
      <w:pPr>
        <w:pStyle w:val="md-end-block"/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</w:p>
    <w:p w14:paraId="2831C358" w14:textId="77777777" w:rsidR="00D01F98" w:rsidRDefault="00D01F98" w:rsidP="00D01F98">
      <w:pPr>
        <w:pStyle w:val="Ttulo1"/>
        <w:pBdr>
          <w:bottom w:val="single" w:sz="6" w:space="0" w:color="EEEEEE"/>
        </w:pBdr>
        <w:jc w:val="center"/>
        <w:rPr>
          <w:rFonts w:ascii="Bell_MT" w:hAnsi="Bell_MT"/>
          <w:color w:val="333333"/>
          <w:sz w:val="54"/>
          <w:szCs w:val="54"/>
        </w:rPr>
      </w:pPr>
      <w:r>
        <w:rPr>
          <w:rStyle w:val="md-plain"/>
          <w:rFonts w:ascii="Bell_MT" w:hAnsi="Bell_MT"/>
          <w:color w:val="333333"/>
          <w:sz w:val="54"/>
          <w:szCs w:val="54"/>
        </w:rPr>
        <w:t>4.-Funcionalidad</w:t>
      </w:r>
    </w:p>
    <w:p w14:paraId="5A4093C3" w14:textId="77777777" w:rsidR="00D01F98" w:rsidRDefault="00D01F98" w:rsidP="00D01F98">
      <w:pPr>
        <w:pStyle w:val="Ttulo2"/>
        <w:pBdr>
          <w:bottom w:val="single" w:sz="6" w:space="0" w:color="EEEEEE"/>
        </w:pBdr>
        <w:jc w:val="both"/>
        <w:rPr>
          <w:rFonts w:ascii="Helvetica" w:hAnsi="Helvetica"/>
          <w:color w:val="333333"/>
          <w:sz w:val="42"/>
          <w:szCs w:val="42"/>
        </w:rPr>
      </w:pPr>
      <w:r>
        <w:rPr>
          <w:rStyle w:val="md-plain"/>
          <w:rFonts w:ascii="Helvetica" w:hAnsi="Helvetica"/>
          <w:color w:val="333333"/>
          <w:sz w:val="42"/>
          <w:szCs w:val="42"/>
        </w:rPr>
        <w:t>4.1.-Filtrar gasolineras por tipo de combustible</w:t>
      </w:r>
    </w:p>
    <w:p w14:paraId="69468C36" w14:textId="3B36C39E" w:rsidR="00D01F98" w:rsidRDefault="00D01F98" w:rsidP="00D01F98">
      <w:pPr>
        <w:pStyle w:val="md-end-block"/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hd w:val="clear" w:color="auto" w:fill="FFFFFF"/>
        </w:rPr>
        <w:t>Para acceder a la funcionalidad de filtrar gasolineras por tipo de combustible necesitaremos primero pulsar el botón situado en la parte superior izquierda de la pantalla principal, que abrirá el menú lateral:</w:t>
      </w:r>
    </w:p>
    <w:p w14:paraId="3EFB5F23" w14:textId="1C7E201B" w:rsidR="00B77562" w:rsidRPr="00D01F98" w:rsidRDefault="00154652" w:rsidP="00B77562">
      <w:pPr>
        <w:pStyle w:val="md-end-block"/>
        <w:spacing w:before="192" w:beforeAutospacing="0" w:after="192" w:afterAutospacing="0"/>
        <w:jc w:val="center"/>
        <w:rPr>
          <w:rFonts w:asciiTheme="majorHAnsi" w:hAnsiTheme="majorHAnsi" w:cstheme="majorHAnsi"/>
          <w:color w:val="333333"/>
          <w:shd w:val="clear" w:color="auto" w:fill="FFFFF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A26881" wp14:editId="3B94E293">
                <wp:simplePos x="0" y="0"/>
                <wp:positionH relativeFrom="column">
                  <wp:posOffset>1754505</wp:posOffset>
                </wp:positionH>
                <wp:positionV relativeFrom="paragraph">
                  <wp:posOffset>1412875</wp:posOffset>
                </wp:positionV>
                <wp:extent cx="1363980" cy="217170"/>
                <wp:effectExtent l="0" t="0" r="26670" b="1143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2171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C021DA" id="Rectángulo 26" o:spid="_x0000_s1026" style="position:absolute;margin-left:138.15pt;margin-top:111.25pt;width:107.4pt;height:17.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C412B5C" wp14:editId="798BCAF1">
            <wp:extent cx="1885218" cy="3678866"/>
            <wp:effectExtent l="0" t="0" r="127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2537" cy="373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17DB" w14:textId="1F10997B" w:rsidR="00D01F98" w:rsidRDefault="00D01F98" w:rsidP="00D01F98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  <w:shd w:val="clear" w:color="auto" w:fill="FFFFFF"/>
        </w:rPr>
      </w:pPr>
      <w:r w:rsidRPr="00D01F98">
        <w:rPr>
          <w:rStyle w:val="md-plain"/>
          <w:rFonts w:asciiTheme="majorHAnsi" w:hAnsiTheme="majorHAnsi" w:cstheme="majorHAnsi"/>
          <w:color w:val="333333"/>
          <w:shd w:val="clear" w:color="auto" w:fill="FFFFFF"/>
        </w:rPr>
        <w:t xml:space="preserve">Después de abrirse este menú lateral, tendremos que elegir la opción de </w:t>
      </w:r>
      <w:r w:rsidRPr="00D01F98">
        <w:rPr>
          <w:rStyle w:val="md-plain"/>
          <w:rFonts w:asciiTheme="majorHAnsi" w:hAnsiTheme="majorHAnsi" w:cstheme="majorHAnsi"/>
          <w:b/>
          <w:bCs/>
          <w:color w:val="333333"/>
          <w:shd w:val="clear" w:color="auto" w:fill="FFFFFF"/>
        </w:rPr>
        <w:t>Filtrar por tipo de gasolina</w:t>
      </w:r>
      <w:r w:rsidRPr="00D01F98">
        <w:rPr>
          <w:rStyle w:val="md-plain"/>
          <w:rFonts w:asciiTheme="majorHAnsi" w:hAnsiTheme="majorHAnsi" w:cstheme="majorHAnsi"/>
          <w:color w:val="333333"/>
          <w:shd w:val="clear" w:color="auto" w:fill="FFFFFF"/>
        </w:rPr>
        <w:t>. Esto abrirá una ventana de diálogo en la que se puede escoger el tipo de gasolina por el que queremos filtrar la información mostrada en la pantalla principal:</w:t>
      </w:r>
    </w:p>
    <w:p w14:paraId="5ADCCAF0" w14:textId="4D8DD433" w:rsidR="00B77562" w:rsidRPr="00D01F98" w:rsidRDefault="00B77562" w:rsidP="00B77562">
      <w:pPr>
        <w:pStyle w:val="md-end-block"/>
        <w:spacing w:before="192" w:beforeAutospacing="0" w:after="192" w:afterAutospacing="0"/>
        <w:jc w:val="center"/>
        <w:rPr>
          <w:rStyle w:val="md-plain"/>
          <w:rFonts w:asciiTheme="majorHAnsi" w:hAnsiTheme="majorHAnsi" w:cstheme="majorHAnsi"/>
          <w:color w:val="333333"/>
          <w:shd w:val="clear" w:color="auto" w:fill="FFFFFF"/>
        </w:rPr>
      </w:pPr>
      <w:r>
        <w:rPr>
          <w:rFonts w:asciiTheme="majorHAnsi" w:hAnsiTheme="majorHAnsi" w:cstheme="majorHAnsi"/>
          <w:noProof/>
          <w:color w:val="333333"/>
          <w:shd w:val="clear" w:color="auto" w:fill="FFFFFF"/>
        </w:rPr>
        <w:drawing>
          <wp:inline distT="0" distB="0" distL="0" distR="0" wp14:anchorId="55128CEE" wp14:editId="14CC1A16">
            <wp:extent cx="1723013" cy="3583173"/>
            <wp:effectExtent l="0" t="0" r="0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263" cy="36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5EBB" w14:textId="77777777" w:rsidR="00D01F98" w:rsidRPr="00D01F98" w:rsidRDefault="00D01F98" w:rsidP="00D01F98">
      <w:pPr>
        <w:pStyle w:val="md-end-block"/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t xml:space="preserve">Tendremos 2 opciones: filtrar por </w:t>
      </w:r>
      <w:r w:rsidRPr="00D01F98">
        <w:rPr>
          <w:rStyle w:val="md-plain"/>
          <w:rFonts w:asciiTheme="majorHAnsi" w:hAnsiTheme="majorHAnsi" w:cstheme="majorHAnsi"/>
          <w:b/>
          <w:bCs/>
          <w:color w:val="333333"/>
        </w:rPr>
        <w:t>gasolina 95</w:t>
      </w:r>
      <w:r w:rsidRPr="00D01F98">
        <w:rPr>
          <w:rStyle w:val="md-plain"/>
          <w:rFonts w:asciiTheme="majorHAnsi" w:hAnsiTheme="majorHAnsi" w:cstheme="majorHAnsi"/>
          <w:color w:val="333333"/>
        </w:rPr>
        <w:t xml:space="preserve"> o por </w:t>
      </w:r>
      <w:proofErr w:type="spellStart"/>
      <w:r w:rsidRPr="00D01F98">
        <w:rPr>
          <w:rStyle w:val="md-plain"/>
          <w:rFonts w:asciiTheme="majorHAnsi" w:hAnsiTheme="majorHAnsi" w:cstheme="majorHAnsi"/>
          <w:b/>
          <w:bCs/>
          <w:color w:val="333333"/>
        </w:rPr>
        <w:t>diesel</w:t>
      </w:r>
      <w:proofErr w:type="spellEnd"/>
      <w:r w:rsidRPr="00D01F98">
        <w:rPr>
          <w:rStyle w:val="md-plain"/>
          <w:rFonts w:asciiTheme="majorHAnsi" w:hAnsiTheme="majorHAnsi" w:cstheme="majorHAnsi"/>
          <w:color w:val="333333"/>
        </w:rPr>
        <w:t>.</w:t>
      </w:r>
    </w:p>
    <w:p w14:paraId="2C65E987" w14:textId="5A6A8376" w:rsidR="00D01F98" w:rsidRDefault="00D01F98" w:rsidP="00D01F98">
      <w:pPr>
        <w:pStyle w:val="md-end-block"/>
        <w:spacing w:before="192" w:beforeAutospacing="0" w:after="192" w:afterAutospacing="0"/>
        <w:jc w:val="both"/>
        <w:rPr>
          <w:rStyle w:val="md-plain"/>
          <w:rFonts w:asciiTheme="majorHAnsi" w:hAnsiTheme="majorHAnsi" w:cstheme="majorHAnsi"/>
          <w:color w:val="333333"/>
        </w:rPr>
      </w:pPr>
      <w:r w:rsidRPr="00D01F98">
        <w:rPr>
          <w:rStyle w:val="md-plain"/>
          <w:rFonts w:asciiTheme="majorHAnsi" w:hAnsiTheme="majorHAnsi" w:cstheme="majorHAnsi"/>
          <w:color w:val="333333"/>
        </w:rPr>
        <w:t xml:space="preserve">Una vez seleccionado el tipo de gasolina por el que filtrar, debemos pulsar el botón </w:t>
      </w:r>
      <w:r w:rsidRPr="00D01F98">
        <w:rPr>
          <w:rStyle w:val="md-plain"/>
          <w:rFonts w:asciiTheme="majorHAnsi" w:hAnsiTheme="majorHAnsi" w:cstheme="majorHAnsi"/>
          <w:b/>
          <w:bCs/>
          <w:color w:val="333333"/>
        </w:rPr>
        <w:t>aceptar</w:t>
      </w:r>
      <w:r w:rsidRPr="00D01F98">
        <w:rPr>
          <w:rStyle w:val="md-plain"/>
          <w:rFonts w:asciiTheme="majorHAnsi" w:hAnsiTheme="majorHAnsi" w:cstheme="majorHAnsi"/>
          <w:color w:val="333333"/>
        </w:rPr>
        <w:t xml:space="preserve"> para aplicar los filtros: </w:t>
      </w:r>
    </w:p>
    <w:p w14:paraId="434231B0" w14:textId="6138CB9A" w:rsidR="00B77562" w:rsidRPr="00D01F98" w:rsidRDefault="00DF4544" w:rsidP="00B77562">
      <w:pPr>
        <w:pStyle w:val="md-end-block"/>
        <w:spacing w:before="192" w:beforeAutospacing="0" w:after="192" w:afterAutospacing="0"/>
        <w:jc w:val="center"/>
        <w:rPr>
          <w:rFonts w:asciiTheme="majorHAnsi" w:hAnsiTheme="majorHAnsi" w:cstheme="majorHAnsi"/>
          <w:color w:val="33333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E7AB49" wp14:editId="39BECF22">
                <wp:simplePos x="0" y="0"/>
                <wp:positionH relativeFrom="column">
                  <wp:posOffset>2967990</wp:posOffset>
                </wp:positionH>
                <wp:positionV relativeFrom="paragraph">
                  <wp:posOffset>1719262</wp:posOffset>
                </wp:positionV>
                <wp:extent cx="371475" cy="142875"/>
                <wp:effectExtent l="0" t="0" r="2857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32AA7" id="Rectángulo 36" o:spid="_x0000_s1026" style="position:absolute;margin-left:233.7pt;margin-top:135.35pt;width:29.25pt;height:1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" filled="f" strokecolor="red" strokeweight="1pt"/>
            </w:pict>
          </mc:Fallback>
        </mc:AlternateContent>
      </w:r>
      <w:r w:rsidR="00B77562">
        <w:rPr>
          <w:rFonts w:asciiTheme="majorHAnsi" w:hAnsiTheme="majorHAnsi" w:cstheme="majorHAnsi"/>
          <w:noProof/>
          <w:color w:val="333333"/>
        </w:rPr>
        <w:drawing>
          <wp:inline distT="0" distB="0" distL="0" distR="0" wp14:anchorId="04F772CE" wp14:editId="6992D419">
            <wp:extent cx="1485900" cy="3090074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524" cy="30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D0AC" w14:textId="3F4B6FF1" w:rsidR="00D01F98" w:rsidRDefault="00D01F98" w:rsidP="00D01F98">
      <w:pPr>
        <w:pStyle w:val="md-end-block"/>
        <w:spacing w:before="192" w:beforeAutospacing="0" w:after="192" w:afterAutospacing="0"/>
        <w:jc w:val="both"/>
        <w:rPr>
          <w:rFonts w:asciiTheme="majorHAnsi" w:hAnsiTheme="majorHAnsi" w:cstheme="majorHAnsi"/>
          <w:color w:val="333333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hd w:val="clear" w:color="auto" w:fill="FFFFFF"/>
        </w:rPr>
        <w:t>Una vez aplicados los filtros, se mostrará un mensaje en la parte inferior indicando qu</w:t>
      </w:r>
      <w:r w:rsidR="00DF4544">
        <w:rPr>
          <w:rFonts w:asciiTheme="majorHAnsi" w:hAnsiTheme="majorHAnsi" w:cstheme="majorHAnsi"/>
          <w:color w:val="333333"/>
          <w:shd w:val="clear" w:color="auto" w:fill="FFFFFF"/>
        </w:rPr>
        <w:t>é</w:t>
      </w:r>
      <w:r w:rsidRPr="00D01F98">
        <w:rPr>
          <w:rFonts w:asciiTheme="majorHAnsi" w:hAnsiTheme="majorHAnsi" w:cstheme="majorHAnsi"/>
          <w:color w:val="333333"/>
          <w:shd w:val="clear" w:color="auto" w:fill="FFFFFF"/>
        </w:rPr>
        <w:t xml:space="preserve"> tipo de gasolina se ha escogido para realizar el filtrado:</w:t>
      </w:r>
    </w:p>
    <w:p w14:paraId="5E1255B7" w14:textId="44C57522" w:rsidR="00B77562" w:rsidRPr="00D01F98" w:rsidRDefault="00B77562" w:rsidP="00B77562">
      <w:pPr>
        <w:pStyle w:val="md-end-block"/>
        <w:spacing w:before="192" w:beforeAutospacing="0" w:after="192" w:afterAutospacing="0"/>
        <w:jc w:val="center"/>
        <w:rPr>
          <w:rFonts w:asciiTheme="majorHAnsi" w:hAnsiTheme="majorHAnsi" w:cstheme="majorHAnsi"/>
          <w:color w:val="333333"/>
        </w:rPr>
      </w:pPr>
      <w:r>
        <w:rPr>
          <w:rFonts w:asciiTheme="majorHAnsi" w:hAnsiTheme="majorHAnsi" w:cstheme="majorHAnsi"/>
          <w:noProof/>
          <w:color w:val="333333"/>
        </w:rPr>
        <w:drawing>
          <wp:inline distT="0" distB="0" distL="0" distR="0" wp14:anchorId="662B639B" wp14:editId="77E20479">
            <wp:extent cx="2369820" cy="4928269"/>
            <wp:effectExtent l="0" t="0" r="0" b="5715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930" cy="493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C230" w14:textId="77777777" w:rsidR="00D01F98" w:rsidRDefault="00D01F98" w:rsidP="00D01F98">
      <w:pPr>
        <w:pStyle w:val="Ttulo2"/>
        <w:pBdr>
          <w:bottom w:val="single" w:sz="6" w:space="0" w:color="EEEEEE"/>
        </w:pBdr>
        <w:jc w:val="both"/>
        <w:rPr>
          <w:rFonts w:ascii="Helvetica" w:hAnsi="Helvetica"/>
          <w:color w:val="333333"/>
          <w:sz w:val="42"/>
          <w:szCs w:val="42"/>
        </w:rPr>
      </w:pPr>
      <w:r>
        <w:rPr>
          <w:rStyle w:val="md-plain"/>
          <w:rFonts w:ascii="Helvetica" w:hAnsi="Helvetica"/>
          <w:color w:val="333333"/>
          <w:sz w:val="42"/>
          <w:szCs w:val="42"/>
        </w:rPr>
        <w:lastRenderedPageBreak/>
        <w:t>4.2.-Filtrar gasolineras por marca.</w:t>
      </w:r>
    </w:p>
    <w:p w14:paraId="4E42F2C1" w14:textId="77777777" w:rsidR="00D01F98" w:rsidRDefault="00D01F98" w:rsidP="00D01F98">
      <w:pPr>
        <w:rPr>
          <w:rFonts w:ascii="Helvetica" w:hAnsi="Helvetica"/>
          <w:color w:val="333333"/>
          <w:shd w:val="clear" w:color="auto" w:fill="FFFFFF"/>
        </w:rPr>
      </w:pPr>
    </w:p>
    <w:p w14:paraId="1BC37C4F" w14:textId="3CBE9935" w:rsidR="006454C7" w:rsidRDefault="00D01F98" w:rsidP="00D01F98">
      <w:pPr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La funcionalidad "Filtrar gasolinera por marca" nos permite filtrar las estaciones de servicio por distribuidor, de manera que pueda facilitar al usuario el visionado de la lista de gasolineras.</w:t>
      </w:r>
    </w:p>
    <w:p w14:paraId="77084F5F" w14:textId="48D3024E" w:rsidR="00154652" w:rsidRDefault="00154652" w:rsidP="00154652">
      <w:pPr>
        <w:jc w:val="center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0C4201" wp14:editId="13CE8063">
                <wp:simplePos x="0" y="0"/>
                <wp:positionH relativeFrom="column">
                  <wp:posOffset>1745753</wp:posOffset>
                </wp:positionH>
                <wp:positionV relativeFrom="paragraph">
                  <wp:posOffset>1619361</wp:posOffset>
                </wp:positionV>
                <wp:extent cx="1363980" cy="217170"/>
                <wp:effectExtent l="0" t="0" r="26670" b="1143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2171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ABF0E7" id="Rectángulo 30" o:spid="_x0000_s1026" style="position:absolute;margin-left:137.45pt;margin-top:127.5pt;width:107.4pt;height:17.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1EE7FE6" wp14:editId="45AD7A2A">
            <wp:extent cx="1885218" cy="3678866"/>
            <wp:effectExtent l="0" t="0" r="127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2537" cy="373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B1D1" w14:textId="3C915DE4" w:rsidR="00B77562" w:rsidRPr="00D01F98" w:rsidRDefault="00B77562" w:rsidP="00B77562">
      <w:pPr>
        <w:jc w:val="center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1D5C8CB5" w14:textId="787DBAD3" w:rsidR="00D01F98" w:rsidRDefault="00D01F98" w:rsidP="00D01F98">
      <w:pPr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Para poder acceder a esta funcionalidad, el usuario debe abrir </w:t>
      </w:r>
      <w:r w:rsidR="00DF4544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el panel</w:t>
      </w: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lateral, bien pulsando el icono de menú o deslizando la ventada desde un lateral hacia la </w:t>
      </w:r>
      <w:r w:rsidR="00DF4544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derecha</w:t>
      </w: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. Una vez abierta la ventana se mostrarán distintas opciones, una de ella es "Filtrar por </w:t>
      </w:r>
      <w:r w:rsidR="00D41D4E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marca</w:t>
      </w: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" que </w:t>
      </w:r>
      <w:r w:rsidR="00DF4544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mostrará</w:t>
      </w: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una ventana con la funcionalidad deseada.</w:t>
      </w:r>
    </w:p>
    <w:p w14:paraId="0F599229" w14:textId="5A071DD6" w:rsidR="00B77562" w:rsidRPr="00D01F98" w:rsidRDefault="00B77562" w:rsidP="00B77562">
      <w:pPr>
        <w:jc w:val="center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color w:val="333333"/>
          <w:sz w:val="24"/>
          <w:szCs w:val="24"/>
          <w:shd w:val="clear" w:color="auto" w:fill="FFFFFF"/>
        </w:rPr>
        <w:lastRenderedPageBreak/>
        <w:drawing>
          <wp:inline distT="0" distB="0" distL="0" distR="0" wp14:anchorId="5E1083DD" wp14:editId="3938551C">
            <wp:extent cx="2484120" cy="5383414"/>
            <wp:effectExtent l="0" t="0" r="0" b="8255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416" cy="538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517D" w14:textId="4125F421" w:rsidR="00D01F98" w:rsidRDefault="00D01F98" w:rsidP="00D01F98">
      <w:pPr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La ventana flotante muestra una lista con todas las marcas disponibles. Además, se le facilita al usuario un cuadro de texto donde podrá introducir un texto y filtrar la lista. Esto facilitará al usuario el poder encontrar la marca deseada.</w:t>
      </w:r>
    </w:p>
    <w:p w14:paraId="68137179" w14:textId="73DFF7EB" w:rsidR="00B77562" w:rsidRPr="00D01F98" w:rsidRDefault="00B77562" w:rsidP="00B77562">
      <w:pPr>
        <w:jc w:val="center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color w:val="333333"/>
          <w:sz w:val="24"/>
          <w:szCs w:val="24"/>
          <w:shd w:val="clear" w:color="auto" w:fill="FFFFFF"/>
        </w:rPr>
        <w:lastRenderedPageBreak/>
        <w:drawing>
          <wp:inline distT="0" distB="0" distL="0" distR="0" wp14:anchorId="7236EF33" wp14:editId="0F9B75F0">
            <wp:extent cx="1789731" cy="3878580"/>
            <wp:effectExtent l="0" t="0" r="1270" b="7620"/>
            <wp:docPr id="14" name="Imagen 14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, Chat o mensaje de text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886" cy="388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BA39" w14:textId="2DF050A6" w:rsidR="00D01F98" w:rsidRDefault="00D01F98" w:rsidP="00D01F98">
      <w:pPr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Una vez filtrada la lista el usuario se debe seleccionar una de las opciones de la lista. Una vez seleccionada la marca se da a "ACEPTAR" para realizar el filtro.</w:t>
      </w:r>
    </w:p>
    <w:p w14:paraId="7752C20C" w14:textId="29F8E8E2" w:rsidR="00B77562" w:rsidRPr="00D01F98" w:rsidRDefault="00B77562" w:rsidP="00B77562">
      <w:pPr>
        <w:jc w:val="center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4D0B002A" wp14:editId="0EC2AC60">
            <wp:extent cx="1584960" cy="3434815"/>
            <wp:effectExtent l="0" t="0" r="0" b="0"/>
            <wp:docPr id="15" name="Imagen 1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hat o mensaje de text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055" cy="343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A772" w14:textId="5A084417" w:rsidR="00D01F98" w:rsidRDefault="00D01F98" w:rsidP="00D01F98">
      <w:pPr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Se mostrará una lista con todas las gasolineras de la marca indicada y un mensaje indicando que los datos han sido filtrados.</w:t>
      </w:r>
    </w:p>
    <w:p w14:paraId="0A290046" w14:textId="22BF0806" w:rsidR="00B77562" w:rsidRDefault="00B77562" w:rsidP="00B77562">
      <w:pPr>
        <w:jc w:val="center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color w:val="333333"/>
          <w:sz w:val="24"/>
          <w:szCs w:val="24"/>
          <w:shd w:val="clear" w:color="auto" w:fill="FFFFFF"/>
        </w:rPr>
        <w:lastRenderedPageBreak/>
        <w:drawing>
          <wp:inline distT="0" distB="0" distL="0" distR="0" wp14:anchorId="15A39CC8" wp14:editId="26CB3C2E">
            <wp:extent cx="2327704" cy="5044440"/>
            <wp:effectExtent l="0" t="0" r="0" b="381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313" cy="505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921D" w14:textId="5899297E" w:rsidR="00D01F98" w:rsidRDefault="00D01F98" w:rsidP="00D01F98">
      <w:pPr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</w:p>
    <w:p w14:paraId="134887C0" w14:textId="77777777" w:rsidR="00D01F98" w:rsidRDefault="00D01F98" w:rsidP="00D01F98">
      <w:pPr>
        <w:pStyle w:val="Ttulo2"/>
        <w:pBdr>
          <w:bottom w:val="single" w:sz="6" w:space="0" w:color="EEEEEE"/>
        </w:pBdr>
        <w:jc w:val="both"/>
        <w:rPr>
          <w:rFonts w:ascii="Helvetica" w:hAnsi="Helvetica"/>
          <w:color w:val="333333"/>
          <w:sz w:val="42"/>
          <w:szCs w:val="42"/>
        </w:rPr>
      </w:pPr>
      <w:r>
        <w:rPr>
          <w:rStyle w:val="md-plain"/>
          <w:rFonts w:ascii="Helvetica" w:hAnsi="Helvetica"/>
          <w:color w:val="333333"/>
          <w:sz w:val="42"/>
          <w:szCs w:val="42"/>
        </w:rPr>
        <w:t>4.3.-Añadir tarjetas de descuento.</w:t>
      </w:r>
    </w:p>
    <w:p w14:paraId="06D9A124" w14:textId="33896D79" w:rsidR="00D01F98" w:rsidRDefault="00D01F98" w:rsidP="00D01F98">
      <w:pPr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Otra de las posibles opciones del panel lateral, es "</w:t>
      </w:r>
      <w:r w:rsidR="00D41D4E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Añadir</w:t>
      </w: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 tarjeta descuento". Esta nos permite añadir tarjetas de descuento para el combustible, de manera que los precios de la vista principal aparezcan ya con esos descuentos aplicados.</w:t>
      </w:r>
    </w:p>
    <w:p w14:paraId="246B9461" w14:textId="4FADE846" w:rsidR="00B77562" w:rsidRPr="00D01F98" w:rsidRDefault="00154652" w:rsidP="00B77562">
      <w:pPr>
        <w:jc w:val="center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B4B05A" wp14:editId="520BEB2F">
                <wp:simplePos x="0" y="0"/>
                <wp:positionH relativeFrom="column">
                  <wp:posOffset>1750365</wp:posOffset>
                </wp:positionH>
                <wp:positionV relativeFrom="paragraph">
                  <wp:posOffset>1872692</wp:posOffset>
                </wp:positionV>
                <wp:extent cx="1363980" cy="217170"/>
                <wp:effectExtent l="0" t="0" r="26670" b="1143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2171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041F94" id="Rectángulo 32" o:spid="_x0000_s1026" style="position:absolute;margin-left:137.8pt;margin-top:147.45pt;width:107.4pt;height:17.1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8DC33F7" wp14:editId="12C26B51">
            <wp:extent cx="1885218" cy="3678866"/>
            <wp:effectExtent l="0" t="0" r="127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2537" cy="373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AB8C" w14:textId="0A7524B8" w:rsidR="00D01F98" w:rsidRDefault="00D01F98" w:rsidP="00D01F98">
      <w:pPr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 xml:space="preserve">Si seleccionamos esta opción, aparecerá en la pantalla una ventana de diálogo con un formulario con diferentes campos, como son: un nombre significativo por </w:t>
      </w:r>
      <w:bookmarkStart w:id="0" w:name="_GoBack"/>
      <w:bookmarkEnd w:id="0"/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el que podamos reconocer la tarjeta a la que nos referimos, la marca de gasolineras a la que aplica descuento esa tarjeta, el tipo de descuento que aplica, así como el descuento, y algún comentario adicional sobre la tarjeta que se quiera añadir.</w:t>
      </w:r>
    </w:p>
    <w:p w14:paraId="4611EC6A" w14:textId="11A5FF64" w:rsidR="00B77562" w:rsidRPr="00D01F98" w:rsidRDefault="00154652" w:rsidP="00B77562">
      <w:pPr>
        <w:jc w:val="center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8435175" wp14:editId="2BC2385E">
            <wp:extent cx="2004364" cy="390969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078"/>
                    <a:stretch/>
                  </pic:blipFill>
                  <pic:spPr bwMode="auto">
                    <a:xfrm>
                      <a:off x="0" y="0"/>
                      <a:ext cx="2012755" cy="3926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40A12" w14:textId="7150180B" w:rsidR="00D01F98" w:rsidRDefault="00D01F98" w:rsidP="00D01F98">
      <w:pPr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lastRenderedPageBreak/>
        <w:t>Para seleccionar la marca de la gasolinera, sólo hay que pulsar encima del desplegable, y aparecerá una lista de marcas por pantalla, ordenadas alfabéticamente, tal y como se muestra a continuación:</w:t>
      </w:r>
    </w:p>
    <w:p w14:paraId="28B74134" w14:textId="40F4163B" w:rsidR="00B77562" w:rsidRPr="00D01F98" w:rsidRDefault="00B77562" w:rsidP="00B77562">
      <w:pPr>
        <w:jc w:val="center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6F05AC20" wp14:editId="665C10C1">
            <wp:extent cx="1826956" cy="3248025"/>
            <wp:effectExtent l="0" t="0" r="1905" b="0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188" cy="326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6E83" w14:textId="78C0195A" w:rsidR="00D01F98" w:rsidRDefault="00D01F98" w:rsidP="00D01F98">
      <w:pPr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De la misma manera, al pulsar sobre el desplegable de tipo de descuento, aparecen los diferentes tipos de descuento disponibles, que en este caso serán porcentuales, o de céntimos por litro:</w:t>
      </w:r>
    </w:p>
    <w:p w14:paraId="7C99987D" w14:textId="1787E11E" w:rsidR="00D318AA" w:rsidRPr="00D01F98" w:rsidRDefault="00154652" w:rsidP="00D318AA">
      <w:pPr>
        <w:jc w:val="center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2D3ECAD" wp14:editId="27C9015F">
            <wp:extent cx="1914525" cy="3741281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2660" cy="39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5877" w14:textId="45357ED2" w:rsidR="00D01F98" w:rsidRDefault="00D01F98" w:rsidP="00D01F98">
      <w:pPr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lastRenderedPageBreak/>
        <w:t>Finalmente, tras completar los campos, al pulsar el botón "</w:t>
      </w:r>
      <w:r w:rsidR="00D41D4E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Guardar</w:t>
      </w: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", se vuelve a la pantalla principal, donde aparece el siguiente mensaje indicado que la tarjeta se ha guardado correctamente.</w:t>
      </w:r>
    </w:p>
    <w:p w14:paraId="21BBFE3D" w14:textId="7D9114AC" w:rsidR="00D318AA" w:rsidRPr="00D01F98" w:rsidRDefault="00D318AA" w:rsidP="00D318AA">
      <w:pPr>
        <w:jc w:val="center"/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</w:pPr>
      <w:r>
        <w:rPr>
          <w:rFonts w:asciiTheme="majorHAnsi" w:hAnsiTheme="majorHAnsi" w:cstheme="majorHAnsi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41D2F58F" wp14:editId="035312DD">
            <wp:extent cx="2100196" cy="3733800"/>
            <wp:effectExtent l="0" t="0" r="0" b="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896" cy="376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03A9" w14:textId="581C2049" w:rsidR="00D01F98" w:rsidRPr="00D01F98" w:rsidRDefault="00D01F98" w:rsidP="00D01F98">
      <w:pPr>
        <w:rPr>
          <w:rFonts w:asciiTheme="majorHAnsi" w:hAnsiTheme="majorHAnsi" w:cstheme="majorHAnsi"/>
          <w:sz w:val="24"/>
          <w:szCs w:val="24"/>
        </w:rPr>
      </w:pPr>
      <w:r w:rsidRPr="00D01F98">
        <w:rPr>
          <w:rFonts w:asciiTheme="majorHAnsi" w:hAnsiTheme="majorHAnsi" w:cstheme="majorHAnsi"/>
          <w:color w:val="333333"/>
          <w:sz w:val="24"/>
          <w:szCs w:val="24"/>
          <w:shd w:val="clear" w:color="auto" w:fill="FFFFFF"/>
        </w:rPr>
        <w:t>Si se quiere salir del formulario sin guardar ninguna tarjeta, al pulsar "Cancelar" se vuelve directamente a la página principal.</w:t>
      </w:r>
    </w:p>
    <w:sectPr w:rsidR="00D01F98" w:rsidRPr="00D01F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ell_M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535CCE"/>
    <w:multiLevelType w:val="hybridMultilevel"/>
    <w:tmpl w:val="3D963294"/>
    <w:lvl w:ilvl="0" w:tplc="0C0A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F98"/>
    <w:rsid w:val="00154652"/>
    <w:rsid w:val="00547383"/>
    <w:rsid w:val="005B0201"/>
    <w:rsid w:val="00B77562"/>
    <w:rsid w:val="00CE48B9"/>
    <w:rsid w:val="00D01F98"/>
    <w:rsid w:val="00D318AA"/>
    <w:rsid w:val="00D41D4E"/>
    <w:rsid w:val="00D820CC"/>
    <w:rsid w:val="00DF4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6BE4C"/>
  <w15:chartTrackingRefBased/>
  <w15:docId w15:val="{54E58937-083A-44DF-81E7-8B4AF1BE0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01F9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01F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01F98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md-plain">
    <w:name w:val="md-plain"/>
    <w:basedOn w:val="Fuentedeprrafopredeter"/>
    <w:rsid w:val="00D01F98"/>
  </w:style>
  <w:style w:type="paragraph" w:customStyle="1" w:styleId="md-end-block">
    <w:name w:val="md-end-block"/>
    <w:basedOn w:val="Normal"/>
    <w:rsid w:val="00D01F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01F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454545"/>
      </a:dk1>
      <a:lt1>
        <a:sysClr val="window" lastClr="FAFAFA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13</Pages>
  <Words>930</Words>
  <Characters>5119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CAROLAY BRIGUITTE CORALES ACOSTA</dc:creator>
  <cp:keywords/>
  <dc:description/>
  <cp:lastModifiedBy>CRUZ VARONA, LUIS</cp:lastModifiedBy>
  <cp:revision>2</cp:revision>
  <dcterms:created xsi:type="dcterms:W3CDTF">2020-11-05T19:15:00Z</dcterms:created>
  <dcterms:modified xsi:type="dcterms:W3CDTF">2020-11-14T10:52:00Z</dcterms:modified>
</cp:coreProperties>
</file>