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FF829" w14:textId="6BEBAE95" w:rsidR="00C37511" w:rsidRPr="005F5A92" w:rsidRDefault="00C37511">
      <w:pPr>
        <w:rPr>
          <w:b/>
          <w:bCs/>
          <w:u w:val="single"/>
        </w:rPr>
      </w:pPr>
      <w:r w:rsidRPr="005F5A92">
        <w:rPr>
          <w:b/>
          <w:bCs/>
          <w:u w:val="single"/>
        </w:rPr>
        <w:t>Introduction/Business Problem</w:t>
      </w:r>
    </w:p>
    <w:p w14:paraId="4943CAAD" w14:textId="50B976CE" w:rsidR="00D24A7B" w:rsidRDefault="0003759A">
      <w:r>
        <w:t>A</w:t>
      </w:r>
      <w:r w:rsidR="005D48CB">
        <w:t xml:space="preserve"> </w:t>
      </w:r>
      <w:r w:rsidR="008550AD">
        <w:t>patron of classical arts</w:t>
      </w:r>
      <w:r w:rsidR="005D48CB">
        <w:t xml:space="preserve"> wants to open a </w:t>
      </w:r>
      <w:r>
        <w:t>t</w:t>
      </w:r>
      <w:r w:rsidR="007A57D6">
        <w:t xml:space="preserve">heater </w:t>
      </w:r>
      <w:r w:rsidR="005D48CB">
        <w:t xml:space="preserve">near </w:t>
      </w:r>
      <w:r w:rsidR="008550AD">
        <w:t xml:space="preserve">Boston </w:t>
      </w:r>
      <w:r w:rsidR="00A05917">
        <w:t>City Hall</w:t>
      </w:r>
      <w:r w:rsidR="005D48CB">
        <w:t xml:space="preserve">. Of course, as this will be a new theater, the </w:t>
      </w:r>
      <w:r w:rsidR="008550AD">
        <w:t>patron</w:t>
      </w:r>
      <w:r w:rsidR="005D48CB">
        <w:t xml:space="preserve"> needs to attract customers to develop a customer base.</w:t>
      </w:r>
      <w:r w:rsidR="007A57D6">
        <w:t xml:space="preserve"> </w:t>
      </w:r>
      <w:r>
        <w:t>To do so, he c</w:t>
      </w:r>
      <w:r w:rsidR="007A57D6">
        <w:t xml:space="preserve">ontacts a marketing agency to find out which places in </w:t>
      </w:r>
      <w:r w:rsidR="005D48CB">
        <w:t>Boston</w:t>
      </w:r>
      <w:r w:rsidR="007A57D6">
        <w:t xml:space="preserve"> would be best to advertise the new theater.</w:t>
      </w:r>
      <w:r>
        <w:t xml:space="preserve"> These places would constitute an optimal set of venues for both physical and virtual advertising. To carry out the project, the marketing agency will use the Foursquare API to </w:t>
      </w:r>
      <w:r w:rsidR="009D4E2F">
        <w:t xml:space="preserve">collect information about venues in Boston and construct a </w:t>
      </w:r>
      <w:r w:rsidR="005D48CB">
        <w:t>system</w:t>
      </w:r>
      <w:r w:rsidR="009D4E2F">
        <w:t xml:space="preserve"> to </w:t>
      </w:r>
      <w:r w:rsidR="005D48CB">
        <w:t>rank</w:t>
      </w:r>
      <w:r w:rsidR="009D4E2F">
        <w:t xml:space="preserve"> which venues would be best for advertising the </w:t>
      </w:r>
      <w:r w:rsidR="005D48CB">
        <w:t xml:space="preserve">new </w:t>
      </w:r>
      <w:r w:rsidR="009D4E2F">
        <w:t xml:space="preserve">theater. </w:t>
      </w:r>
      <w:r w:rsidR="0033630F">
        <w:t xml:space="preserve">Foursquare is a data and intelligence company that provides location data for venues around the world. For example, one could use Foursquare as a simple search engine or for a more detailed description of venues. Developers may use the Foursquare API to freely gather limited location data or have access to more location data for a fee. </w:t>
      </w:r>
      <w:r w:rsidR="009D4E2F">
        <w:t>Unfortunately, due to lack of funding, the data gathered from the Foursquare API will only be the free data accessible to developers. The marketing agency hopes that this project would be able to be further improved and models further generalized for a wider audience of advertisers.</w:t>
      </w:r>
    </w:p>
    <w:p w14:paraId="3F39DB0C" w14:textId="06C48FC2" w:rsidR="00C37511" w:rsidRPr="005F5A92" w:rsidRDefault="00C37511">
      <w:pPr>
        <w:rPr>
          <w:b/>
          <w:bCs/>
          <w:u w:val="single"/>
        </w:rPr>
      </w:pPr>
      <w:r w:rsidRPr="005F5A92">
        <w:rPr>
          <w:b/>
          <w:bCs/>
          <w:u w:val="single"/>
        </w:rPr>
        <w:t>Data</w:t>
      </w:r>
    </w:p>
    <w:p w14:paraId="3836A7E1" w14:textId="51AF1E84" w:rsidR="00722D87" w:rsidRDefault="00722D87" w:rsidP="00013AD6">
      <w:r>
        <w:t xml:space="preserve">The marketing agency will come up with a ranking system to determine the best venues in Boston for advertising the theater near Boston </w:t>
      </w:r>
      <w:r w:rsidR="00A05917">
        <w:t>City Hall</w:t>
      </w:r>
      <w:r>
        <w:t>. The data to be used in this ranking system will come exclusively from the Foursquare API.</w:t>
      </w:r>
    </w:p>
    <w:p w14:paraId="17C9A3BE" w14:textId="3D51DF86" w:rsidR="00154386" w:rsidRDefault="00D24A7B" w:rsidP="00013AD6">
      <w:r>
        <w:t xml:space="preserve">First, the marketing agency will gather data for the top 100 venues around Boston </w:t>
      </w:r>
      <w:r w:rsidR="00A05917">
        <w:t>City Hall</w:t>
      </w:r>
      <w:r w:rsidR="008550AD">
        <w:t xml:space="preserve"> </w:t>
      </w:r>
      <w:r>
        <w:t xml:space="preserve">(using latitude and longitude geographic coordinates) based on the Foursquare API </w:t>
      </w:r>
      <w:r w:rsidR="0033630F">
        <w:t>“</w:t>
      </w:r>
      <w:r>
        <w:t>explore</w:t>
      </w:r>
      <w:r w:rsidR="0033630F">
        <w:t>”</w:t>
      </w:r>
      <w:r>
        <w:t xml:space="preserve"> query. </w:t>
      </w:r>
      <w:r w:rsidR="0033630F">
        <w:t xml:space="preserve">The “explore” endpoint shows the top venues around a location ranked by Foursquare. Location data for these venues are then available. </w:t>
      </w:r>
      <w:r w:rsidR="008550AD">
        <w:t xml:space="preserve">Boston </w:t>
      </w:r>
      <w:r w:rsidR="00A05917">
        <w:t>City Hall</w:t>
      </w:r>
      <w:r w:rsidR="008550AD">
        <w:t xml:space="preserve"> has geographic coordinates (42.360100, -71.058900) for latitude and </w:t>
      </w:r>
      <w:r w:rsidR="002F1E87">
        <w:t>longitude,</w:t>
      </w:r>
      <w:r w:rsidR="008550AD">
        <w:t xml:space="preserve"> respectively. An </w:t>
      </w:r>
      <w:r w:rsidR="0033630F">
        <w:t xml:space="preserve">example of the </w:t>
      </w:r>
      <w:r w:rsidR="00013AD6">
        <w:t xml:space="preserve">available location data </w:t>
      </w:r>
      <w:r w:rsidR="0033630F">
        <w:t xml:space="preserve">results shown by this “explore” endpoint for Boston </w:t>
      </w:r>
      <w:r w:rsidR="00A05917">
        <w:t>City Hall</w:t>
      </w:r>
      <w:r w:rsidR="0033630F">
        <w:t xml:space="preserve"> is shown in Table 1 for the top 5 venues from this search.  </w:t>
      </w:r>
    </w:p>
    <w:p w14:paraId="3DF16F6A" w14:textId="77777777" w:rsidR="00154386" w:rsidRDefault="00154386"/>
    <w:p w14:paraId="44930A1E" w14:textId="4F9355CD" w:rsidR="008550AD" w:rsidRPr="00154386" w:rsidRDefault="008550AD" w:rsidP="008550AD">
      <w:pPr>
        <w:pStyle w:val="Caption"/>
        <w:keepNext/>
        <w:rPr>
          <w:sz w:val="22"/>
          <w:szCs w:val="22"/>
        </w:rPr>
      </w:pPr>
      <w:r w:rsidRPr="00154386">
        <w:rPr>
          <w:b/>
          <w:bCs/>
          <w:sz w:val="22"/>
          <w:szCs w:val="22"/>
        </w:rPr>
        <w:t xml:space="preserve">Table </w:t>
      </w:r>
      <w:r w:rsidRPr="00154386">
        <w:rPr>
          <w:b/>
          <w:bCs/>
          <w:sz w:val="22"/>
          <w:szCs w:val="22"/>
        </w:rPr>
        <w:fldChar w:fldCharType="begin"/>
      </w:r>
      <w:r w:rsidRPr="00154386">
        <w:rPr>
          <w:b/>
          <w:bCs/>
          <w:sz w:val="22"/>
          <w:szCs w:val="22"/>
        </w:rPr>
        <w:instrText xml:space="preserve"> SEQ Table \* ARABIC </w:instrText>
      </w:r>
      <w:r w:rsidRPr="00154386">
        <w:rPr>
          <w:b/>
          <w:bCs/>
          <w:sz w:val="22"/>
          <w:szCs w:val="22"/>
        </w:rPr>
        <w:fldChar w:fldCharType="separate"/>
      </w:r>
      <w:r w:rsidR="00EA41DC">
        <w:rPr>
          <w:b/>
          <w:bCs/>
          <w:noProof/>
          <w:sz w:val="22"/>
          <w:szCs w:val="22"/>
        </w:rPr>
        <w:t>1</w:t>
      </w:r>
      <w:r w:rsidRPr="00154386">
        <w:rPr>
          <w:b/>
          <w:bCs/>
          <w:sz w:val="22"/>
          <w:szCs w:val="22"/>
        </w:rPr>
        <w:fldChar w:fldCharType="end"/>
      </w:r>
      <w:r w:rsidRPr="00154386">
        <w:rPr>
          <w:sz w:val="22"/>
          <w:szCs w:val="22"/>
        </w:rPr>
        <w:t xml:space="preserve">.   The top 5 venues around Boston </w:t>
      </w:r>
      <w:r w:rsidR="00A05917">
        <w:rPr>
          <w:sz w:val="22"/>
          <w:szCs w:val="22"/>
        </w:rPr>
        <w:t>City Hall</w:t>
      </w:r>
      <w:r w:rsidRPr="00154386">
        <w:rPr>
          <w:sz w:val="22"/>
          <w:szCs w:val="22"/>
        </w:rPr>
        <w:t xml:space="preserve"> according to the Foursquare API explore endpoint. The name, category</w:t>
      </w:r>
      <w:r w:rsidR="00013AD6">
        <w:rPr>
          <w:sz w:val="22"/>
          <w:szCs w:val="22"/>
        </w:rPr>
        <w:t xml:space="preserve"> (type of venue)</w:t>
      </w:r>
      <w:r w:rsidRPr="00154386">
        <w:rPr>
          <w:sz w:val="22"/>
          <w:szCs w:val="22"/>
        </w:rPr>
        <w:t xml:space="preserve">, and latitude and longitude location for each venue are given. In addition, the distance from Boston </w:t>
      </w:r>
      <w:r w:rsidR="00A05917">
        <w:rPr>
          <w:sz w:val="22"/>
          <w:szCs w:val="22"/>
        </w:rPr>
        <w:t>City Hall</w:t>
      </w:r>
      <w:r w:rsidRPr="00154386">
        <w:rPr>
          <w:sz w:val="22"/>
          <w:szCs w:val="22"/>
        </w:rPr>
        <w:t xml:space="preserve"> in meters for each venue are shown. </w:t>
      </w:r>
    </w:p>
    <w:tbl>
      <w:tblPr>
        <w:tblStyle w:val="GridTable1Light-Accent1"/>
        <w:tblW w:w="7645" w:type="dxa"/>
        <w:tblLook w:val="04A0" w:firstRow="1" w:lastRow="0" w:firstColumn="1" w:lastColumn="0" w:noHBand="0" w:noVBand="1"/>
      </w:tblPr>
      <w:tblGrid>
        <w:gridCol w:w="2249"/>
        <w:gridCol w:w="1346"/>
        <w:gridCol w:w="1053"/>
        <w:gridCol w:w="1127"/>
        <w:gridCol w:w="1870"/>
      </w:tblGrid>
      <w:tr w:rsidR="00804EAD" w:rsidRPr="00A30306" w14:paraId="2284E1E5" w14:textId="77777777" w:rsidTr="008550A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9" w:type="dxa"/>
            <w:shd w:val="clear" w:color="auto" w:fill="D9E2F3" w:themeFill="accent1" w:themeFillTint="33"/>
            <w:noWrap/>
            <w:hideMark/>
          </w:tcPr>
          <w:p w14:paraId="72D32845" w14:textId="77777777" w:rsidR="00A30306" w:rsidRPr="00A30306" w:rsidRDefault="00A30306" w:rsidP="00A30306">
            <w:pPr>
              <w:spacing w:after="0" w:line="240" w:lineRule="auto"/>
              <w:rPr>
                <w:rFonts w:cs="Calibri"/>
                <w:color w:val="000000"/>
              </w:rPr>
            </w:pPr>
            <w:r w:rsidRPr="00A30306">
              <w:rPr>
                <w:rFonts w:cs="Calibri"/>
                <w:color w:val="000000"/>
              </w:rPr>
              <w:t>Name</w:t>
            </w:r>
          </w:p>
        </w:tc>
        <w:tc>
          <w:tcPr>
            <w:tcW w:w="1346" w:type="dxa"/>
            <w:shd w:val="clear" w:color="auto" w:fill="D9E2F3" w:themeFill="accent1" w:themeFillTint="33"/>
            <w:noWrap/>
            <w:hideMark/>
          </w:tcPr>
          <w:p w14:paraId="29BCC678" w14:textId="77777777" w:rsidR="00A30306" w:rsidRPr="00A30306" w:rsidRDefault="00A30306" w:rsidP="00A30306">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Category</w:t>
            </w:r>
          </w:p>
        </w:tc>
        <w:tc>
          <w:tcPr>
            <w:tcW w:w="1053" w:type="dxa"/>
            <w:shd w:val="clear" w:color="auto" w:fill="D9E2F3" w:themeFill="accent1" w:themeFillTint="33"/>
            <w:noWrap/>
            <w:hideMark/>
          </w:tcPr>
          <w:p w14:paraId="4A16B68B" w14:textId="77777777" w:rsidR="00A30306" w:rsidRPr="00A30306" w:rsidRDefault="00A30306" w:rsidP="00A30306">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Latitude</w:t>
            </w:r>
          </w:p>
        </w:tc>
        <w:tc>
          <w:tcPr>
            <w:tcW w:w="1127" w:type="dxa"/>
            <w:shd w:val="clear" w:color="auto" w:fill="D9E2F3" w:themeFill="accent1" w:themeFillTint="33"/>
            <w:noWrap/>
            <w:hideMark/>
          </w:tcPr>
          <w:p w14:paraId="6465E13D" w14:textId="77777777" w:rsidR="00A30306" w:rsidRPr="00A30306" w:rsidRDefault="00A30306" w:rsidP="00A30306">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Longitude</w:t>
            </w:r>
          </w:p>
        </w:tc>
        <w:tc>
          <w:tcPr>
            <w:tcW w:w="1870" w:type="dxa"/>
            <w:shd w:val="clear" w:color="auto" w:fill="D9E2F3" w:themeFill="accent1" w:themeFillTint="33"/>
            <w:noWrap/>
            <w:hideMark/>
          </w:tcPr>
          <w:p w14:paraId="337ECCD5" w14:textId="467280CD" w:rsidR="00A30306" w:rsidRPr="00A30306" w:rsidRDefault="00A30306" w:rsidP="00A30306">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Distance</w:t>
            </w:r>
            <w:r w:rsidR="008550AD">
              <w:rPr>
                <w:rFonts w:cs="Calibri"/>
                <w:color w:val="000000"/>
              </w:rPr>
              <w:t xml:space="preserve"> (meters)</w:t>
            </w:r>
          </w:p>
        </w:tc>
      </w:tr>
      <w:tr w:rsidR="00804EAD" w:rsidRPr="00A30306" w14:paraId="779D481A" w14:textId="77777777" w:rsidTr="008550AD">
        <w:trPr>
          <w:trHeight w:val="288"/>
        </w:trPr>
        <w:tc>
          <w:tcPr>
            <w:cnfStyle w:val="001000000000" w:firstRow="0" w:lastRow="0" w:firstColumn="1" w:lastColumn="0" w:oddVBand="0" w:evenVBand="0" w:oddHBand="0" w:evenHBand="0" w:firstRowFirstColumn="0" w:firstRowLastColumn="0" w:lastRowFirstColumn="0" w:lastRowLastColumn="0"/>
            <w:tcW w:w="2249" w:type="dxa"/>
            <w:shd w:val="clear" w:color="auto" w:fill="D9E2F3" w:themeFill="accent1" w:themeFillTint="33"/>
            <w:noWrap/>
            <w:hideMark/>
          </w:tcPr>
          <w:p w14:paraId="5EDAD1DA" w14:textId="77777777" w:rsidR="00A30306" w:rsidRPr="00A30306" w:rsidRDefault="00A30306" w:rsidP="00A30306">
            <w:pPr>
              <w:spacing w:after="0" w:line="240" w:lineRule="auto"/>
              <w:rPr>
                <w:rFonts w:cs="Calibri"/>
                <w:color w:val="000000"/>
              </w:rPr>
            </w:pPr>
            <w:r w:rsidRPr="00A30306">
              <w:rPr>
                <w:rFonts w:cs="Calibri"/>
                <w:color w:val="000000"/>
              </w:rPr>
              <w:t>Boston Athenaeum</w:t>
            </w:r>
          </w:p>
        </w:tc>
        <w:tc>
          <w:tcPr>
            <w:tcW w:w="1346" w:type="dxa"/>
            <w:noWrap/>
            <w:vAlign w:val="center"/>
            <w:hideMark/>
          </w:tcPr>
          <w:p w14:paraId="0BB172DD"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Library</w:t>
            </w:r>
          </w:p>
        </w:tc>
        <w:tc>
          <w:tcPr>
            <w:tcW w:w="1053" w:type="dxa"/>
            <w:noWrap/>
            <w:vAlign w:val="center"/>
            <w:hideMark/>
          </w:tcPr>
          <w:p w14:paraId="31903385"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42.35748</w:t>
            </w:r>
          </w:p>
        </w:tc>
        <w:tc>
          <w:tcPr>
            <w:tcW w:w="1127" w:type="dxa"/>
            <w:noWrap/>
            <w:vAlign w:val="center"/>
            <w:hideMark/>
          </w:tcPr>
          <w:p w14:paraId="041547BE"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-71.0618</w:t>
            </w:r>
          </w:p>
        </w:tc>
        <w:tc>
          <w:tcPr>
            <w:tcW w:w="1870" w:type="dxa"/>
            <w:noWrap/>
            <w:vAlign w:val="center"/>
            <w:hideMark/>
          </w:tcPr>
          <w:p w14:paraId="3F6DF002"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378</w:t>
            </w:r>
          </w:p>
        </w:tc>
      </w:tr>
      <w:tr w:rsidR="00804EAD" w:rsidRPr="00A30306" w14:paraId="71D745F6" w14:textId="77777777" w:rsidTr="008550AD">
        <w:trPr>
          <w:trHeight w:val="288"/>
        </w:trPr>
        <w:tc>
          <w:tcPr>
            <w:cnfStyle w:val="001000000000" w:firstRow="0" w:lastRow="0" w:firstColumn="1" w:lastColumn="0" w:oddVBand="0" w:evenVBand="0" w:oddHBand="0" w:evenHBand="0" w:firstRowFirstColumn="0" w:firstRowLastColumn="0" w:lastRowFirstColumn="0" w:lastRowLastColumn="0"/>
            <w:tcW w:w="2249" w:type="dxa"/>
            <w:shd w:val="clear" w:color="auto" w:fill="D9E2F3" w:themeFill="accent1" w:themeFillTint="33"/>
            <w:noWrap/>
            <w:hideMark/>
          </w:tcPr>
          <w:p w14:paraId="67E4034E" w14:textId="77777777" w:rsidR="00A30306" w:rsidRPr="00A30306" w:rsidRDefault="00A30306" w:rsidP="00A30306">
            <w:pPr>
              <w:spacing w:after="0" w:line="240" w:lineRule="auto"/>
              <w:rPr>
                <w:rFonts w:cs="Calibri"/>
                <w:color w:val="000000"/>
              </w:rPr>
            </w:pPr>
            <w:r w:rsidRPr="00A30306">
              <w:rPr>
                <w:rFonts w:cs="Calibri"/>
                <w:color w:val="000000"/>
              </w:rPr>
              <w:t>North End Park</w:t>
            </w:r>
          </w:p>
        </w:tc>
        <w:tc>
          <w:tcPr>
            <w:tcW w:w="1346" w:type="dxa"/>
            <w:noWrap/>
            <w:vAlign w:val="center"/>
            <w:hideMark/>
          </w:tcPr>
          <w:p w14:paraId="315FBCE6"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Park</w:t>
            </w:r>
          </w:p>
        </w:tc>
        <w:tc>
          <w:tcPr>
            <w:tcW w:w="1053" w:type="dxa"/>
            <w:noWrap/>
            <w:vAlign w:val="center"/>
            <w:hideMark/>
          </w:tcPr>
          <w:p w14:paraId="40DE9D2B"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42.36249</w:t>
            </w:r>
          </w:p>
        </w:tc>
        <w:tc>
          <w:tcPr>
            <w:tcW w:w="1127" w:type="dxa"/>
            <w:noWrap/>
            <w:vAlign w:val="center"/>
            <w:hideMark/>
          </w:tcPr>
          <w:p w14:paraId="37405DC1"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-71.0565</w:t>
            </w:r>
          </w:p>
        </w:tc>
        <w:tc>
          <w:tcPr>
            <w:tcW w:w="1870" w:type="dxa"/>
            <w:noWrap/>
            <w:vAlign w:val="center"/>
            <w:hideMark/>
          </w:tcPr>
          <w:p w14:paraId="3B597481"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332</w:t>
            </w:r>
          </w:p>
        </w:tc>
      </w:tr>
      <w:tr w:rsidR="00804EAD" w:rsidRPr="00A30306" w14:paraId="68C8C190" w14:textId="77777777" w:rsidTr="008550AD">
        <w:trPr>
          <w:trHeight w:val="288"/>
        </w:trPr>
        <w:tc>
          <w:tcPr>
            <w:cnfStyle w:val="001000000000" w:firstRow="0" w:lastRow="0" w:firstColumn="1" w:lastColumn="0" w:oddVBand="0" w:evenVBand="0" w:oddHBand="0" w:evenHBand="0" w:firstRowFirstColumn="0" w:firstRowLastColumn="0" w:lastRowFirstColumn="0" w:lastRowLastColumn="0"/>
            <w:tcW w:w="2249" w:type="dxa"/>
            <w:shd w:val="clear" w:color="auto" w:fill="D9E2F3" w:themeFill="accent1" w:themeFillTint="33"/>
            <w:noWrap/>
            <w:hideMark/>
          </w:tcPr>
          <w:p w14:paraId="6AA3EB0C" w14:textId="77777777" w:rsidR="00A30306" w:rsidRPr="00A30306" w:rsidRDefault="00A30306" w:rsidP="00A30306">
            <w:pPr>
              <w:spacing w:after="0" w:line="240" w:lineRule="auto"/>
              <w:rPr>
                <w:rFonts w:cs="Calibri"/>
                <w:color w:val="000000"/>
              </w:rPr>
            </w:pPr>
            <w:r w:rsidRPr="00A30306">
              <w:rPr>
                <w:rFonts w:cs="Calibri"/>
                <w:color w:val="000000"/>
              </w:rPr>
              <w:t xml:space="preserve">Sam </w:t>
            </w:r>
            <w:proofErr w:type="spellStart"/>
            <w:r w:rsidRPr="00A30306">
              <w:rPr>
                <w:rFonts w:cs="Calibri"/>
                <w:color w:val="000000"/>
              </w:rPr>
              <w:t>LaGrassa's</w:t>
            </w:r>
            <w:proofErr w:type="spellEnd"/>
          </w:p>
        </w:tc>
        <w:tc>
          <w:tcPr>
            <w:tcW w:w="1346" w:type="dxa"/>
            <w:noWrap/>
            <w:vAlign w:val="center"/>
            <w:hideMark/>
          </w:tcPr>
          <w:p w14:paraId="2D7D0ECA"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Sandwich Place</w:t>
            </w:r>
          </w:p>
        </w:tc>
        <w:tc>
          <w:tcPr>
            <w:tcW w:w="1053" w:type="dxa"/>
            <w:noWrap/>
            <w:vAlign w:val="center"/>
            <w:hideMark/>
          </w:tcPr>
          <w:p w14:paraId="31AD36A6"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42.35687</w:t>
            </w:r>
          </w:p>
        </w:tc>
        <w:tc>
          <w:tcPr>
            <w:tcW w:w="1127" w:type="dxa"/>
            <w:noWrap/>
            <w:vAlign w:val="center"/>
            <w:hideMark/>
          </w:tcPr>
          <w:p w14:paraId="5D163AEC"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-71.06</w:t>
            </w:r>
          </w:p>
        </w:tc>
        <w:tc>
          <w:tcPr>
            <w:tcW w:w="1870" w:type="dxa"/>
            <w:noWrap/>
            <w:vAlign w:val="center"/>
            <w:hideMark/>
          </w:tcPr>
          <w:p w14:paraId="38DF478D"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369</w:t>
            </w:r>
          </w:p>
        </w:tc>
      </w:tr>
      <w:tr w:rsidR="00804EAD" w:rsidRPr="00A30306" w14:paraId="591AA6BE" w14:textId="77777777" w:rsidTr="008550AD">
        <w:trPr>
          <w:trHeight w:val="288"/>
        </w:trPr>
        <w:tc>
          <w:tcPr>
            <w:cnfStyle w:val="001000000000" w:firstRow="0" w:lastRow="0" w:firstColumn="1" w:lastColumn="0" w:oddVBand="0" w:evenVBand="0" w:oddHBand="0" w:evenHBand="0" w:firstRowFirstColumn="0" w:firstRowLastColumn="0" w:lastRowFirstColumn="0" w:lastRowLastColumn="0"/>
            <w:tcW w:w="2249" w:type="dxa"/>
            <w:shd w:val="clear" w:color="auto" w:fill="D9E2F3" w:themeFill="accent1" w:themeFillTint="33"/>
            <w:noWrap/>
            <w:hideMark/>
          </w:tcPr>
          <w:p w14:paraId="78B6AD3E" w14:textId="77777777" w:rsidR="00A30306" w:rsidRPr="00A30306" w:rsidRDefault="00A30306" w:rsidP="00A30306">
            <w:pPr>
              <w:spacing w:after="0" w:line="240" w:lineRule="auto"/>
              <w:rPr>
                <w:rFonts w:cs="Calibri"/>
                <w:color w:val="000000"/>
              </w:rPr>
            </w:pPr>
            <w:r w:rsidRPr="00A30306">
              <w:rPr>
                <w:rFonts w:cs="Calibri"/>
                <w:color w:val="000000"/>
              </w:rPr>
              <w:t>Faneuil Hall Marketplace</w:t>
            </w:r>
          </w:p>
        </w:tc>
        <w:tc>
          <w:tcPr>
            <w:tcW w:w="1346" w:type="dxa"/>
            <w:noWrap/>
            <w:vAlign w:val="center"/>
            <w:hideMark/>
          </w:tcPr>
          <w:p w14:paraId="13210E00"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Historic Site</w:t>
            </w:r>
          </w:p>
        </w:tc>
        <w:tc>
          <w:tcPr>
            <w:tcW w:w="1053" w:type="dxa"/>
            <w:noWrap/>
            <w:vAlign w:val="center"/>
            <w:hideMark/>
          </w:tcPr>
          <w:p w14:paraId="7622CDD2"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42.35998</w:t>
            </w:r>
          </w:p>
        </w:tc>
        <w:tc>
          <w:tcPr>
            <w:tcW w:w="1127" w:type="dxa"/>
            <w:noWrap/>
            <w:vAlign w:val="center"/>
            <w:hideMark/>
          </w:tcPr>
          <w:p w14:paraId="303ED77E"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-71.0564</w:t>
            </w:r>
          </w:p>
        </w:tc>
        <w:tc>
          <w:tcPr>
            <w:tcW w:w="1870" w:type="dxa"/>
            <w:noWrap/>
            <w:vAlign w:val="center"/>
            <w:hideMark/>
          </w:tcPr>
          <w:p w14:paraId="75DDCD52"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205</w:t>
            </w:r>
          </w:p>
        </w:tc>
      </w:tr>
      <w:tr w:rsidR="00804EAD" w:rsidRPr="00A30306" w14:paraId="29AA9F0A" w14:textId="77777777" w:rsidTr="008550AD">
        <w:trPr>
          <w:trHeight w:val="288"/>
        </w:trPr>
        <w:tc>
          <w:tcPr>
            <w:cnfStyle w:val="001000000000" w:firstRow="0" w:lastRow="0" w:firstColumn="1" w:lastColumn="0" w:oddVBand="0" w:evenVBand="0" w:oddHBand="0" w:evenHBand="0" w:firstRowFirstColumn="0" w:firstRowLastColumn="0" w:lastRowFirstColumn="0" w:lastRowLastColumn="0"/>
            <w:tcW w:w="2249" w:type="dxa"/>
            <w:shd w:val="clear" w:color="auto" w:fill="D9E2F3" w:themeFill="accent1" w:themeFillTint="33"/>
            <w:noWrap/>
            <w:hideMark/>
          </w:tcPr>
          <w:p w14:paraId="6E7BACD9" w14:textId="77777777" w:rsidR="00A30306" w:rsidRPr="00A30306" w:rsidRDefault="00A30306" w:rsidP="00A30306">
            <w:pPr>
              <w:spacing w:after="0" w:line="240" w:lineRule="auto"/>
              <w:rPr>
                <w:rFonts w:cs="Calibri"/>
                <w:color w:val="000000"/>
              </w:rPr>
            </w:pPr>
            <w:r w:rsidRPr="00A30306">
              <w:rPr>
                <w:rFonts w:cs="Calibri"/>
                <w:color w:val="000000"/>
              </w:rPr>
              <w:t>Boston Public Market</w:t>
            </w:r>
          </w:p>
        </w:tc>
        <w:tc>
          <w:tcPr>
            <w:tcW w:w="1346" w:type="dxa"/>
            <w:noWrap/>
            <w:vAlign w:val="center"/>
            <w:hideMark/>
          </w:tcPr>
          <w:p w14:paraId="19A2FB44"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Market</w:t>
            </w:r>
          </w:p>
        </w:tc>
        <w:tc>
          <w:tcPr>
            <w:tcW w:w="1053" w:type="dxa"/>
            <w:noWrap/>
            <w:vAlign w:val="center"/>
            <w:hideMark/>
          </w:tcPr>
          <w:p w14:paraId="1C8E320D"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42.36195</w:t>
            </w:r>
          </w:p>
        </w:tc>
        <w:tc>
          <w:tcPr>
            <w:tcW w:w="1127" w:type="dxa"/>
            <w:noWrap/>
            <w:vAlign w:val="center"/>
            <w:hideMark/>
          </w:tcPr>
          <w:p w14:paraId="1622E81A"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-71.0575</w:t>
            </w:r>
          </w:p>
        </w:tc>
        <w:tc>
          <w:tcPr>
            <w:tcW w:w="1870" w:type="dxa"/>
            <w:noWrap/>
            <w:vAlign w:val="center"/>
            <w:hideMark/>
          </w:tcPr>
          <w:p w14:paraId="542EFCF1" w14:textId="77777777" w:rsidR="00A30306" w:rsidRPr="00A30306" w:rsidRDefault="00A30306" w:rsidP="00804E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Calibri"/>
                <w:color w:val="000000"/>
              </w:rPr>
            </w:pPr>
            <w:r w:rsidRPr="00A30306">
              <w:rPr>
                <w:rFonts w:cs="Calibri"/>
                <w:color w:val="000000"/>
              </w:rPr>
              <w:t>237</w:t>
            </w:r>
          </w:p>
        </w:tc>
      </w:tr>
    </w:tbl>
    <w:p w14:paraId="1A7B75A1" w14:textId="77777777" w:rsidR="004460E0" w:rsidRDefault="004460E0"/>
    <w:p w14:paraId="6774EDB5" w14:textId="3F90E587" w:rsidR="00804EAD" w:rsidRDefault="00EA41DC">
      <w:r>
        <w:t xml:space="preserve">After using the “explore” endpoint to find the top 100 venues around Boston </w:t>
      </w:r>
      <w:r w:rsidR="00A05917">
        <w:t>City Hall</w:t>
      </w:r>
      <w:r w:rsidR="00D24A7B">
        <w:t>, t</w:t>
      </w:r>
      <w:r w:rsidR="00930664">
        <w:t xml:space="preserve">he marketing agency </w:t>
      </w:r>
      <w:r w:rsidR="00D24A7B">
        <w:t>will use a</w:t>
      </w:r>
      <w:r w:rsidR="00930664">
        <w:t xml:space="preserve"> methodology to determine the most appropriate venues for advertising. </w:t>
      </w:r>
      <w:r w:rsidR="00D24A7B">
        <w:t xml:space="preserve">This methodology will be applied to the top 100 venues around Boston. </w:t>
      </w:r>
      <w:r w:rsidR="00930664">
        <w:t xml:space="preserve">The methodology is based on the </w:t>
      </w:r>
      <w:r w:rsidR="00930664">
        <w:lastRenderedPageBreak/>
        <w:t xml:space="preserve">idea that venues from which people then went to theaters would be good sites for </w:t>
      </w:r>
      <w:r w:rsidR="00820E5C">
        <w:t>theater advertising</w:t>
      </w:r>
      <w:r w:rsidR="00930664">
        <w:t>.</w:t>
      </w:r>
      <w:r w:rsidR="00750CF6">
        <w:t xml:space="preserve"> In other words, if people went to a theater after visiting a </w:t>
      </w:r>
      <w:r>
        <w:t xml:space="preserve">particular </w:t>
      </w:r>
      <w:r w:rsidR="00750CF6">
        <w:t>venue, then that venue is a good place to advertise for a theater. This is a reasonable assumption since people who go to theaters are more likely to go to a theater again than people who don’t go to theaters. With this observation, a filtering process will be used based on the “</w:t>
      </w:r>
      <w:proofErr w:type="spellStart"/>
      <w:r w:rsidR="005F7453">
        <w:t>nextvenues</w:t>
      </w:r>
      <w:proofErr w:type="spellEnd"/>
      <w:r w:rsidR="00750CF6">
        <w:t>” endpoint from the Foursquare API. This endpoint shows the top 5 venues people visited from a given venue.</w:t>
      </w:r>
      <w:r>
        <w:t xml:space="preserve"> Table 2 shows a sample of the “</w:t>
      </w:r>
      <w:proofErr w:type="spellStart"/>
      <w:r>
        <w:t>nextvenues</w:t>
      </w:r>
      <w:proofErr w:type="spellEnd"/>
      <w:r>
        <w:t xml:space="preserve">” results for the top 5 venues from the “explore” endpoint for Boston </w:t>
      </w:r>
      <w:r w:rsidR="00A05917">
        <w:t>City Hall</w:t>
      </w:r>
      <w:r>
        <w:t xml:space="preserve"> shown in Table 1.</w:t>
      </w:r>
      <w:r w:rsidR="00A05917">
        <w:t xml:space="preserve"> The data that will be used from the “</w:t>
      </w:r>
      <w:proofErr w:type="spellStart"/>
      <w:r w:rsidR="00A05917">
        <w:t>nextvenues</w:t>
      </w:r>
      <w:proofErr w:type="spellEnd"/>
      <w:r w:rsidR="00A05917">
        <w:t xml:space="preserve">” endpoint will be the </w:t>
      </w:r>
      <w:r w:rsidR="00A05917" w:rsidRPr="00A05917">
        <w:rPr>
          <w:u w:val="single"/>
        </w:rPr>
        <w:t>category</w:t>
      </w:r>
      <w:r w:rsidR="00A05917">
        <w:t xml:space="preserve"> for each of the 5 next venues.</w:t>
      </w:r>
    </w:p>
    <w:p w14:paraId="4BE6FA8A" w14:textId="77777777" w:rsidR="00804EAD" w:rsidRDefault="00804EAD"/>
    <w:p w14:paraId="6FE6320D" w14:textId="1BE8651D" w:rsidR="00EA41DC" w:rsidRPr="00EA41DC" w:rsidRDefault="00EA41DC" w:rsidP="00EA41DC">
      <w:pPr>
        <w:pStyle w:val="Caption"/>
        <w:keepNext/>
        <w:rPr>
          <w:sz w:val="22"/>
          <w:szCs w:val="22"/>
        </w:rPr>
      </w:pPr>
      <w:r w:rsidRPr="00EA41DC">
        <w:rPr>
          <w:sz w:val="22"/>
          <w:szCs w:val="22"/>
        </w:rPr>
        <w:t xml:space="preserve">Table </w:t>
      </w:r>
      <w:r w:rsidRPr="00EA41DC">
        <w:rPr>
          <w:sz w:val="22"/>
          <w:szCs w:val="22"/>
        </w:rPr>
        <w:fldChar w:fldCharType="begin"/>
      </w:r>
      <w:r w:rsidRPr="00EA41DC">
        <w:rPr>
          <w:sz w:val="22"/>
          <w:szCs w:val="22"/>
        </w:rPr>
        <w:instrText xml:space="preserve"> SEQ Table \* ARABIC </w:instrText>
      </w:r>
      <w:r w:rsidRPr="00EA41DC">
        <w:rPr>
          <w:sz w:val="22"/>
          <w:szCs w:val="22"/>
        </w:rPr>
        <w:fldChar w:fldCharType="separate"/>
      </w:r>
      <w:r w:rsidRPr="00EA41DC">
        <w:rPr>
          <w:noProof/>
          <w:sz w:val="22"/>
          <w:szCs w:val="22"/>
        </w:rPr>
        <w:t>2</w:t>
      </w:r>
      <w:r w:rsidRPr="00EA41DC">
        <w:rPr>
          <w:sz w:val="22"/>
          <w:szCs w:val="22"/>
        </w:rPr>
        <w:fldChar w:fldCharType="end"/>
      </w:r>
      <w:r w:rsidRPr="00EA41DC">
        <w:rPr>
          <w:sz w:val="22"/>
          <w:szCs w:val="22"/>
        </w:rPr>
        <w:t xml:space="preserve">.   The 5 next venues and their category </w:t>
      </w:r>
      <w:r w:rsidR="00A05917">
        <w:rPr>
          <w:sz w:val="22"/>
          <w:szCs w:val="22"/>
        </w:rPr>
        <w:t xml:space="preserve">that </w:t>
      </w:r>
      <w:r w:rsidRPr="00EA41DC">
        <w:rPr>
          <w:sz w:val="22"/>
          <w:szCs w:val="22"/>
        </w:rPr>
        <w:t>people visited from the venues listed in Table 1.</w:t>
      </w:r>
    </w:p>
    <w:tbl>
      <w:tblPr>
        <w:tblStyle w:val="GridTable1Light-Accent1"/>
        <w:tblW w:w="9350" w:type="dxa"/>
        <w:tblLook w:val="04A0" w:firstRow="1" w:lastRow="0" w:firstColumn="1" w:lastColumn="0" w:noHBand="0" w:noVBand="1"/>
      </w:tblPr>
      <w:tblGrid>
        <w:gridCol w:w="1291"/>
        <w:gridCol w:w="1538"/>
        <w:gridCol w:w="1978"/>
        <w:gridCol w:w="1576"/>
        <w:gridCol w:w="1515"/>
        <w:gridCol w:w="1452"/>
      </w:tblGrid>
      <w:tr w:rsidR="00804EAD" w:rsidRPr="00804EAD" w14:paraId="27FCC1A8" w14:textId="77777777" w:rsidTr="00804EA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91" w:type="dxa"/>
            <w:shd w:val="clear" w:color="auto" w:fill="D9E2F3" w:themeFill="accent1" w:themeFillTint="33"/>
            <w:noWrap/>
            <w:vAlign w:val="center"/>
            <w:hideMark/>
          </w:tcPr>
          <w:p w14:paraId="71AAE621" w14:textId="77777777" w:rsidR="00804EAD" w:rsidRPr="00804EAD" w:rsidRDefault="00804EAD" w:rsidP="00804EAD">
            <w:pPr>
              <w:spacing w:after="0" w:line="240" w:lineRule="auto"/>
              <w:rPr>
                <w:rFonts w:cs="Calibri"/>
                <w:color w:val="000000"/>
                <w:sz w:val="20"/>
                <w:szCs w:val="20"/>
              </w:rPr>
            </w:pPr>
            <w:r w:rsidRPr="00804EAD">
              <w:rPr>
                <w:rFonts w:cs="Calibri"/>
                <w:color w:val="000000"/>
                <w:sz w:val="20"/>
                <w:szCs w:val="20"/>
              </w:rPr>
              <w:t>Name</w:t>
            </w:r>
          </w:p>
        </w:tc>
        <w:tc>
          <w:tcPr>
            <w:tcW w:w="1538" w:type="dxa"/>
            <w:shd w:val="clear" w:color="auto" w:fill="D9E2F3" w:themeFill="accent1" w:themeFillTint="33"/>
            <w:noWrap/>
            <w:vAlign w:val="center"/>
            <w:hideMark/>
          </w:tcPr>
          <w:p w14:paraId="2DD93E62" w14:textId="5AA2EB85" w:rsidR="00804EAD" w:rsidRPr="00804EAD" w:rsidRDefault="00AE24AB"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b w:val="0"/>
                <w:bCs w:val="0"/>
                <w:color w:val="000000"/>
                <w:sz w:val="20"/>
                <w:szCs w:val="20"/>
              </w:rPr>
            </w:pPr>
            <w:r>
              <w:rPr>
                <w:rFonts w:cs="Calibri"/>
                <w:color w:val="000000"/>
                <w:sz w:val="20"/>
                <w:szCs w:val="20"/>
              </w:rPr>
              <w:t>N</w:t>
            </w:r>
            <w:r w:rsidR="00EA41DC">
              <w:rPr>
                <w:rFonts w:cs="Calibri"/>
                <w:color w:val="000000"/>
                <w:sz w:val="20"/>
                <w:szCs w:val="20"/>
              </w:rPr>
              <w:t>ext Venue</w:t>
            </w:r>
            <w:r w:rsidR="00804EAD" w:rsidRPr="00804EAD">
              <w:rPr>
                <w:rFonts w:cs="Calibri"/>
                <w:color w:val="000000"/>
                <w:sz w:val="20"/>
                <w:szCs w:val="20"/>
              </w:rPr>
              <w:t xml:space="preserve"> 1/</w:t>
            </w:r>
          </w:p>
          <w:p w14:paraId="444B7840" w14:textId="4A9AC08A"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Category</w:t>
            </w:r>
          </w:p>
        </w:tc>
        <w:tc>
          <w:tcPr>
            <w:tcW w:w="1978" w:type="dxa"/>
            <w:shd w:val="clear" w:color="auto" w:fill="D9E2F3" w:themeFill="accent1" w:themeFillTint="33"/>
            <w:noWrap/>
            <w:vAlign w:val="center"/>
            <w:hideMark/>
          </w:tcPr>
          <w:p w14:paraId="332C6E93" w14:textId="77777777"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b w:val="0"/>
                <w:bCs w:val="0"/>
                <w:color w:val="000000"/>
                <w:sz w:val="20"/>
                <w:szCs w:val="20"/>
              </w:rPr>
            </w:pPr>
            <w:r w:rsidRPr="00804EAD">
              <w:rPr>
                <w:rFonts w:cs="Calibri"/>
                <w:color w:val="000000"/>
                <w:sz w:val="20"/>
                <w:szCs w:val="20"/>
              </w:rPr>
              <w:t>Next Venue 2/</w:t>
            </w:r>
          </w:p>
          <w:p w14:paraId="1E50F742" w14:textId="61130ED2"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Category</w:t>
            </w:r>
          </w:p>
        </w:tc>
        <w:tc>
          <w:tcPr>
            <w:tcW w:w="1576" w:type="dxa"/>
            <w:shd w:val="clear" w:color="auto" w:fill="D9E2F3" w:themeFill="accent1" w:themeFillTint="33"/>
            <w:noWrap/>
            <w:vAlign w:val="center"/>
            <w:hideMark/>
          </w:tcPr>
          <w:p w14:paraId="7710F850" w14:textId="77777777"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b w:val="0"/>
                <w:bCs w:val="0"/>
                <w:color w:val="000000"/>
                <w:sz w:val="20"/>
                <w:szCs w:val="20"/>
              </w:rPr>
            </w:pPr>
            <w:r w:rsidRPr="00804EAD">
              <w:rPr>
                <w:rFonts w:cs="Calibri"/>
                <w:color w:val="000000"/>
                <w:sz w:val="20"/>
                <w:szCs w:val="20"/>
              </w:rPr>
              <w:t>Next Venue 3/</w:t>
            </w:r>
          </w:p>
          <w:p w14:paraId="232A67CF" w14:textId="1E3F223B"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Category</w:t>
            </w:r>
          </w:p>
        </w:tc>
        <w:tc>
          <w:tcPr>
            <w:tcW w:w="1515" w:type="dxa"/>
            <w:shd w:val="clear" w:color="auto" w:fill="D9E2F3" w:themeFill="accent1" w:themeFillTint="33"/>
            <w:noWrap/>
            <w:vAlign w:val="center"/>
            <w:hideMark/>
          </w:tcPr>
          <w:p w14:paraId="3BEA1547" w14:textId="77777777"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b w:val="0"/>
                <w:bCs w:val="0"/>
                <w:color w:val="000000"/>
                <w:sz w:val="20"/>
                <w:szCs w:val="20"/>
              </w:rPr>
            </w:pPr>
            <w:r w:rsidRPr="00804EAD">
              <w:rPr>
                <w:rFonts w:cs="Calibri"/>
                <w:color w:val="000000"/>
                <w:sz w:val="20"/>
                <w:szCs w:val="20"/>
              </w:rPr>
              <w:t>Next Venue 4/</w:t>
            </w:r>
          </w:p>
          <w:p w14:paraId="2CDD38F5" w14:textId="0E3254C0"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Category</w:t>
            </w:r>
          </w:p>
        </w:tc>
        <w:tc>
          <w:tcPr>
            <w:tcW w:w="1452" w:type="dxa"/>
            <w:shd w:val="clear" w:color="auto" w:fill="D9E2F3" w:themeFill="accent1" w:themeFillTint="33"/>
            <w:noWrap/>
            <w:vAlign w:val="center"/>
            <w:hideMark/>
          </w:tcPr>
          <w:p w14:paraId="5C539970" w14:textId="77777777"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b w:val="0"/>
                <w:bCs w:val="0"/>
                <w:color w:val="000000"/>
                <w:sz w:val="20"/>
                <w:szCs w:val="20"/>
              </w:rPr>
            </w:pPr>
            <w:r w:rsidRPr="00804EAD">
              <w:rPr>
                <w:rFonts w:cs="Calibri"/>
                <w:color w:val="000000"/>
                <w:sz w:val="20"/>
                <w:szCs w:val="20"/>
              </w:rPr>
              <w:t>Next Venue 5/</w:t>
            </w:r>
          </w:p>
          <w:p w14:paraId="3DDED0CB" w14:textId="17561440" w:rsidR="00804EAD" w:rsidRPr="00804EAD" w:rsidRDefault="00804EAD" w:rsidP="00804EAD">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Category</w:t>
            </w:r>
          </w:p>
        </w:tc>
      </w:tr>
      <w:tr w:rsidR="00804EAD" w:rsidRPr="00804EAD" w14:paraId="7A4D4F29" w14:textId="77777777" w:rsidTr="00804EAD">
        <w:trPr>
          <w:trHeight w:val="288"/>
        </w:trPr>
        <w:tc>
          <w:tcPr>
            <w:cnfStyle w:val="001000000000" w:firstRow="0" w:lastRow="0" w:firstColumn="1" w:lastColumn="0" w:oddVBand="0" w:evenVBand="0" w:oddHBand="0" w:evenHBand="0" w:firstRowFirstColumn="0" w:firstRowLastColumn="0" w:lastRowFirstColumn="0" w:lastRowLastColumn="0"/>
            <w:tcW w:w="1291" w:type="dxa"/>
            <w:shd w:val="clear" w:color="auto" w:fill="D9E2F3" w:themeFill="accent1" w:themeFillTint="33"/>
            <w:noWrap/>
            <w:vAlign w:val="center"/>
            <w:hideMark/>
          </w:tcPr>
          <w:p w14:paraId="269E0F91" w14:textId="77777777" w:rsidR="00804EAD" w:rsidRPr="00804EAD" w:rsidRDefault="00804EAD" w:rsidP="00804EAD">
            <w:pPr>
              <w:spacing w:after="0" w:line="240" w:lineRule="auto"/>
              <w:rPr>
                <w:rFonts w:cs="Calibri"/>
                <w:color w:val="000000"/>
                <w:sz w:val="20"/>
                <w:szCs w:val="20"/>
              </w:rPr>
            </w:pPr>
            <w:r w:rsidRPr="00804EAD">
              <w:rPr>
                <w:rFonts w:cs="Calibri"/>
                <w:color w:val="000000"/>
                <w:sz w:val="20"/>
                <w:szCs w:val="20"/>
              </w:rPr>
              <w:t>Boston Athenaeum</w:t>
            </w:r>
          </w:p>
        </w:tc>
        <w:tc>
          <w:tcPr>
            <w:tcW w:w="1538" w:type="dxa"/>
            <w:noWrap/>
            <w:vAlign w:val="center"/>
            <w:hideMark/>
          </w:tcPr>
          <w:p w14:paraId="2B5D11A2"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Boston Common/</w:t>
            </w:r>
          </w:p>
          <w:p w14:paraId="18C7F6BC" w14:textId="631B5A1E"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Park</w:t>
            </w:r>
          </w:p>
        </w:tc>
        <w:tc>
          <w:tcPr>
            <w:tcW w:w="1978" w:type="dxa"/>
            <w:noWrap/>
            <w:vAlign w:val="center"/>
            <w:hideMark/>
          </w:tcPr>
          <w:p w14:paraId="2CB43E65"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proofErr w:type="spellStart"/>
            <w:r w:rsidRPr="00804EAD">
              <w:rPr>
                <w:rFonts w:cs="Calibri"/>
                <w:color w:val="000000"/>
                <w:sz w:val="20"/>
                <w:szCs w:val="20"/>
              </w:rPr>
              <w:t>Scollay</w:t>
            </w:r>
            <w:proofErr w:type="spellEnd"/>
            <w:r w:rsidRPr="00804EAD">
              <w:rPr>
                <w:rFonts w:cs="Calibri"/>
                <w:color w:val="000000"/>
                <w:sz w:val="20"/>
                <w:szCs w:val="20"/>
              </w:rPr>
              <w:t xml:space="preserve"> Square/</w:t>
            </w:r>
          </w:p>
          <w:p w14:paraId="4A514198" w14:textId="0017D0DC"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American Restaurant</w:t>
            </w:r>
          </w:p>
        </w:tc>
        <w:tc>
          <w:tcPr>
            <w:tcW w:w="1576" w:type="dxa"/>
            <w:noWrap/>
            <w:vAlign w:val="center"/>
            <w:hideMark/>
          </w:tcPr>
          <w:p w14:paraId="094C173A"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Emmet's Irish Pub/</w:t>
            </w:r>
          </w:p>
          <w:p w14:paraId="2A4E4002" w14:textId="19CA848F"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Irish Pub</w:t>
            </w:r>
          </w:p>
        </w:tc>
        <w:tc>
          <w:tcPr>
            <w:tcW w:w="1515" w:type="dxa"/>
            <w:noWrap/>
            <w:vAlign w:val="center"/>
            <w:hideMark/>
          </w:tcPr>
          <w:p w14:paraId="6792C11F"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Faneuil Hall Marketplace/</w:t>
            </w:r>
          </w:p>
          <w:p w14:paraId="16FA53C3" w14:textId="4CC2C880"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452" w:type="dxa"/>
            <w:noWrap/>
            <w:vAlign w:val="center"/>
            <w:hideMark/>
          </w:tcPr>
          <w:p w14:paraId="5431D8C6"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21st Amendment/</w:t>
            </w:r>
          </w:p>
          <w:p w14:paraId="1C6C1AD0" w14:textId="5B8D3B89"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Pub</w:t>
            </w:r>
          </w:p>
        </w:tc>
      </w:tr>
      <w:tr w:rsidR="00804EAD" w:rsidRPr="00804EAD" w14:paraId="45AF5740" w14:textId="77777777" w:rsidTr="00804EAD">
        <w:trPr>
          <w:trHeight w:val="288"/>
        </w:trPr>
        <w:tc>
          <w:tcPr>
            <w:cnfStyle w:val="001000000000" w:firstRow="0" w:lastRow="0" w:firstColumn="1" w:lastColumn="0" w:oddVBand="0" w:evenVBand="0" w:oddHBand="0" w:evenHBand="0" w:firstRowFirstColumn="0" w:firstRowLastColumn="0" w:lastRowFirstColumn="0" w:lastRowLastColumn="0"/>
            <w:tcW w:w="1291" w:type="dxa"/>
            <w:shd w:val="clear" w:color="auto" w:fill="D9E2F3" w:themeFill="accent1" w:themeFillTint="33"/>
            <w:noWrap/>
            <w:vAlign w:val="center"/>
            <w:hideMark/>
          </w:tcPr>
          <w:p w14:paraId="02E2E18B" w14:textId="77777777" w:rsidR="00804EAD" w:rsidRPr="00804EAD" w:rsidRDefault="00804EAD" w:rsidP="00804EAD">
            <w:pPr>
              <w:spacing w:after="0" w:line="240" w:lineRule="auto"/>
              <w:rPr>
                <w:rFonts w:cs="Calibri"/>
                <w:color w:val="000000"/>
                <w:sz w:val="20"/>
                <w:szCs w:val="20"/>
              </w:rPr>
            </w:pPr>
            <w:r w:rsidRPr="00804EAD">
              <w:rPr>
                <w:rFonts w:cs="Calibri"/>
                <w:color w:val="000000"/>
                <w:sz w:val="20"/>
                <w:szCs w:val="20"/>
              </w:rPr>
              <w:t>North End Park</w:t>
            </w:r>
          </w:p>
        </w:tc>
        <w:tc>
          <w:tcPr>
            <w:tcW w:w="1538" w:type="dxa"/>
            <w:noWrap/>
            <w:vAlign w:val="center"/>
            <w:hideMark/>
          </w:tcPr>
          <w:p w14:paraId="68209235"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Mike's Pastry/</w:t>
            </w:r>
          </w:p>
          <w:p w14:paraId="54F33888" w14:textId="2C7A3A6F"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Pastry Shop</w:t>
            </w:r>
          </w:p>
        </w:tc>
        <w:tc>
          <w:tcPr>
            <w:tcW w:w="1978" w:type="dxa"/>
            <w:noWrap/>
            <w:vAlign w:val="center"/>
            <w:hideMark/>
          </w:tcPr>
          <w:p w14:paraId="08AA15ED"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Paul Revere House/</w:t>
            </w:r>
          </w:p>
          <w:p w14:paraId="11CCAB9A" w14:textId="14C946B4"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576" w:type="dxa"/>
            <w:noWrap/>
            <w:vAlign w:val="center"/>
            <w:hideMark/>
          </w:tcPr>
          <w:p w14:paraId="424FC5D5"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Quincy Market/</w:t>
            </w:r>
          </w:p>
          <w:p w14:paraId="73DFF687" w14:textId="4723C52A"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515" w:type="dxa"/>
            <w:noWrap/>
            <w:vAlign w:val="center"/>
            <w:hideMark/>
          </w:tcPr>
          <w:p w14:paraId="35B6E3B1"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Faneuil Hall Marketplace/</w:t>
            </w:r>
          </w:p>
          <w:p w14:paraId="72019319" w14:textId="0407AE50"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452" w:type="dxa"/>
            <w:noWrap/>
            <w:vAlign w:val="center"/>
            <w:hideMark/>
          </w:tcPr>
          <w:p w14:paraId="145D54DC"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Neptune Oyster/</w:t>
            </w:r>
          </w:p>
          <w:p w14:paraId="4175223D" w14:textId="38223BCF"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Seafood Restaurant</w:t>
            </w:r>
          </w:p>
        </w:tc>
      </w:tr>
      <w:tr w:rsidR="00804EAD" w:rsidRPr="00804EAD" w14:paraId="457E7B8B" w14:textId="77777777" w:rsidTr="00804EAD">
        <w:trPr>
          <w:trHeight w:val="288"/>
        </w:trPr>
        <w:tc>
          <w:tcPr>
            <w:cnfStyle w:val="001000000000" w:firstRow="0" w:lastRow="0" w:firstColumn="1" w:lastColumn="0" w:oddVBand="0" w:evenVBand="0" w:oddHBand="0" w:evenHBand="0" w:firstRowFirstColumn="0" w:firstRowLastColumn="0" w:lastRowFirstColumn="0" w:lastRowLastColumn="0"/>
            <w:tcW w:w="1291" w:type="dxa"/>
            <w:shd w:val="clear" w:color="auto" w:fill="D9E2F3" w:themeFill="accent1" w:themeFillTint="33"/>
            <w:noWrap/>
            <w:vAlign w:val="center"/>
            <w:hideMark/>
          </w:tcPr>
          <w:p w14:paraId="72B30AF6" w14:textId="77777777" w:rsidR="00804EAD" w:rsidRPr="00804EAD" w:rsidRDefault="00804EAD" w:rsidP="00804EAD">
            <w:pPr>
              <w:spacing w:after="0" w:line="240" w:lineRule="auto"/>
              <w:rPr>
                <w:rFonts w:cs="Calibri"/>
                <w:color w:val="000000"/>
                <w:sz w:val="20"/>
                <w:szCs w:val="20"/>
              </w:rPr>
            </w:pPr>
            <w:r w:rsidRPr="00804EAD">
              <w:rPr>
                <w:rFonts w:cs="Calibri"/>
                <w:color w:val="000000"/>
                <w:sz w:val="20"/>
                <w:szCs w:val="20"/>
              </w:rPr>
              <w:t xml:space="preserve">Sam </w:t>
            </w:r>
            <w:proofErr w:type="spellStart"/>
            <w:r w:rsidRPr="00804EAD">
              <w:rPr>
                <w:rFonts w:cs="Calibri"/>
                <w:color w:val="000000"/>
                <w:sz w:val="20"/>
                <w:szCs w:val="20"/>
              </w:rPr>
              <w:t>LaGrassa's</w:t>
            </w:r>
            <w:proofErr w:type="spellEnd"/>
          </w:p>
        </w:tc>
        <w:tc>
          <w:tcPr>
            <w:tcW w:w="1538" w:type="dxa"/>
            <w:noWrap/>
            <w:vAlign w:val="center"/>
            <w:hideMark/>
          </w:tcPr>
          <w:p w14:paraId="468983F2"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Boston Common/</w:t>
            </w:r>
          </w:p>
          <w:p w14:paraId="59B881F7" w14:textId="4495EBF2"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Park</w:t>
            </w:r>
          </w:p>
        </w:tc>
        <w:tc>
          <w:tcPr>
            <w:tcW w:w="1978" w:type="dxa"/>
            <w:noWrap/>
            <w:vAlign w:val="center"/>
            <w:hideMark/>
          </w:tcPr>
          <w:p w14:paraId="14B592B1"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Quincy Market/</w:t>
            </w:r>
          </w:p>
          <w:p w14:paraId="165ED1A6" w14:textId="3C0486D6"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576" w:type="dxa"/>
            <w:noWrap/>
            <w:vAlign w:val="center"/>
            <w:hideMark/>
          </w:tcPr>
          <w:p w14:paraId="0F44D88C"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Faneuil Hall Marketplace/</w:t>
            </w:r>
          </w:p>
          <w:p w14:paraId="4E9D9CE1" w14:textId="09655399"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515" w:type="dxa"/>
            <w:noWrap/>
            <w:vAlign w:val="center"/>
            <w:hideMark/>
          </w:tcPr>
          <w:p w14:paraId="5F25B961"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Thinking Cup/</w:t>
            </w:r>
          </w:p>
          <w:p w14:paraId="0F9839D6" w14:textId="125130C4"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Caf</w:t>
            </w:r>
            <w:r>
              <w:rPr>
                <w:rFonts w:cs="Calibri"/>
                <w:color w:val="000000"/>
                <w:sz w:val="20"/>
                <w:szCs w:val="20"/>
              </w:rPr>
              <w:t>é</w:t>
            </w:r>
          </w:p>
        </w:tc>
        <w:tc>
          <w:tcPr>
            <w:tcW w:w="1452" w:type="dxa"/>
            <w:noWrap/>
            <w:vAlign w:val="center"/>
            <w:hideMark/>
          </w:tcPr>
          <w:p w14:paraId="46C6150C"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Samuel Adams Brewery/</w:t>
            </w:r>
          </w:p>
          <w:p w14:paraId="5DEF6EE7" w14:textId="6DC201A5"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Brewery</w:t>
            </w:r>
          </w:p>
        </w:tc>
      </w:tr>
      <w:tr w:rsidR="00804EAD" w:rsidRPr="00804EAD" w14:paraId="7772563E" w14:textId="77777777" w:rsidTr="00804EAD">
        <w:trPr>
          <w:trHeight w:val="288"/>
        </w:trPr>
        <w:tc>
          <w:tcPr>
            <w:cnfStyle w:val="001000000000" w:firstRow="0" w:lastRow="0" w:firstColumn="1" w:lastColumn="0" w:oddVBand="0" w:evenVBand="0" w:oddHBand="0" w:evenHBand="0" w:firstRowFirstColumn="0" w:firstRowLastColumn="0" w:lastRowFirstColumn="0" w:lastRowLastColumn="0"/>
            <w:tcW w:w="1291" w:type="dxa"/>
            <w:shd w:val="clear" w:color="auto" w:fill="D9E2F3" w:themeFill="accent1" w:themeFillTint="33"/>
            <w:noWrap/>
            <w:vAlign w:val="center"/>
            <w:hideMark/>
          </w:tcPr>
          <w:p w14:paraId="2056655B" w14:textId="77777777" w:rsidR="00804EAD" w:rsidRPr="00804EAD" w:rsidRDefault="00804EAD" w:rsidP="00804EAD">
            <w:pPr>
              <w:spacing w:after="0" w:line="240" w:lineRule="auto"/>
              <w:rPr>
                <w:rFonts w:cs="Calibri"/>
                <w:color w:val="000000"/>
                <w:sz w:val="20"/>
                <w:szCs w:val="20"/>
              </w:rPr>
            </w:pPr>
            <w:r w:rsidRPr="00804EAD">
              <w:rPr>
                <w:rFonts w:cs="Calibri"/>
                <w:color w:val="000000"/>
                <w:sz w:val="20"/>
                <w:szCs w:val="20"/>
              </w:rPr>
              <w:t>Faneuil Hall Marketplace</w:t>
            </w:r>
          </w:p>
        </w:tc>
        <w:tc>
          <w:tcPr>
            <w:tcW w:w="1538" w:type="dxa"/>
            <w:noWrap/>
            <w:vAlign w:val="center"/>
            <w:hideMark/>
          </w:tcPr>
          <w:p w14:paraId="6C48B2E9"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Quincy Market/</w:t>
            </w:r>
          </w:p>
          <w:p w14:paraId="2D7B1014" w14:textId="2497BD5F"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978" w:type="dxa"/>
            <w:noWrap/>
            <w:vAlign w:val="center"/>
            <w:hideMark/>
          </w:tcPr>
          <w:p w14:paraId="652495B2"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Cheers/Bar</w:t>
            </w:r>
          </w:p>
        </w:tc>
        <w:tc>
          <w:tcPr>
            <w:tcW w:w="1576" w:type="dxa"/>
            <w:noWrap/>
            <w:vAlign w:val="center"/>
            <w:hideMark/>
          </w:tcPr>
          <w:p w14:paraId="6D3CB398"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Mike's Pastry/</w:t>
            </w:r>
          </w:p>
          <w:p w14:paraId="478FC3FA" w14:textId="5F341CAB"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Pastry Shop</w:t>
            </w:r>
          </w:p>
        </w:tc>
        <w:tc>
          <w:tcPr>
            <w:tcW w:w="1515" w:type="dxa"/>
            <w:noWrap/>
            <w:vAlign w:val="center"/>
            <w:hideMark/>
          </w:tcPr>
          <w:p w14:paraId="1BC81358"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Newbury Comics/</w:t>
            </w:r>
          </w:p>
          <w:p w14:paraId="715E2063" w14:textId="4545A49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Record Shop</w:t>
            </w:r>
          </w:p>
        </w:tc>
        <w:tc>
          <w:tcPr>
            <w:tcW w:w="1452" w:type="dxa"/>
            <w:noWrap/>
            <w:vAlign w:val="center"/>
            <w:hideMark/>
          </w:tcPr>
          <w:p w14:paraId="7E9D25D9"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Paul Revere House/</w:t>
            </w:r>
          </w:p>
          <w:p w14:paraId="430D7C9C" w14:textId="659ACC51"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r>
      <w:tr w:rsidR="00804EAD" w:rsidRPr="00804EAD" w14:paraId="400F145F" w14:textId="77777777" w:rsidTr="00804EAD">
        <w:trPr>
          <w:trHeight w:val="288"/>
        </w:trPr>
        <w:tc>
          <w:tcPr>
            <w:cnfStyle w:val="001000000000" w:firstRow="0" w:lastRow="0" w:firstColumn="1" w:lastColumn="0" w:oddVBand="0" w:evenVBand="0" w:oddHBand="0" w:evenHBand="0" w:firstRowFirstColumn="0" w:firstRowLastColumn="0" w:lastRowFirstColumn="0" w:lastRowLastColumn="0"/>
            <w:tcW w:w="1291" w:type="dxa"/>
            <w:shd w:val="clear" w:color="auto" w:fill="D9E2F3" w:themeFill="accent1" w:themeFillTint="33"/>
            <w:noWrap/>
            <w:vAlign w:val="center"/>
            <w:hideMark/>
          </w:tcPr>
          <w:p w14:paraId="7863861A" w14:textId="77777777" w:rsidR="00804EAD" w:rsidRPr="00804EAD" w:rsidRDefault="00804EAD" w:rsidP="00804EAD">
            <w:pPr>
              <w:spacing w:after="0" w:line="240" w:lineRule="auto"/>
              <w:rPr>
                <w:rFonts w:cs="Calibri"/>
                <w:color w:val="000000"/>
                <w:sz w:val="20"/>
                <w:szCs w:val="20"/>
              </w:rPr>
            </w:pPr>
            <w:r w:rsidRPr="00804EAD">
              <w:rPr>
                <w:rFonts w:cs="Calibri"/>
                <w:color w:val="000000"/>
                <w:sz w:val="20"/>
                <w:szCs w:val="20"/>
              </w:rPr>
              <w:t>Boston Public Market</w:t>
            </w:r>
          </w:p>
        </w:tc>
        <w:tc>
          <w:tcPr>
            <w:tcW w:w="1538" w:type="dxa"/>
            <w:noWrap/>
            <w:vAlign w:val="center"/>
            <w:hideMark/>
          </w:tcPr>
          <w:p w14:paraId="4EC37DA1" w14:textId="77777777" w:rsid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Quincy Market/</w:t>
            </w:r>
          </w:p>
          <w:p w14:paraId="1D1C7DC5" w14:textId="58339AB9"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978" w:type="dxa"/>
            <w:noWrap/>
            <w:vAlign w:val="center"/>
            <w:hideMark/>
          </w:tcPr>
          <w:p w14:paraId="26DF1BA0" w14:textId="77777777" w:rsid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Faneuil Hall Marketplace/</w:t>
            </w:r>
          </w:p>
          <w:p w14:paraId="6911BED0" w14:textId="2C82896E"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Historic Site</w:t>
            </w:r>
          </w:p>
        </w:tc>
        <w:tc>
          <w:tcPr>
            <w:tcW w:w="1576" w:type="dxa"/>
            <w:noWrap/>
            <w:vAlign w:val="center"/>
            <w:hideMark/>
          </w:tcPr>
          <w:p w14:paraId="68D22001"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George Howell Coffee/Coffee Shop</w:t>
            </w:r>
          </w:p>
        </w:tc>
        <w:tc>
          <w:tcPr>
            <w:tcW w:w="1515" w:type="dxa"/>
            <w:noWrap/>
            <w:vAlign w:val="center"/>
            <w:hideMark/>
          </w:tcPr>
          <w:p w14:paraId="6022BC86" w14:textId="77777777"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Mike's Pastry/Pastry Shop</w:t>
            </w:r>
          </w:p>
        </w:tc>
        <w:tc>
          <w:tcPr>
            <w:tcW w:w="1452" w:type="dxa"/>
            <w:noWrap/>
            <w:vAlign w:val="center"/>
            <w:hideMark/>
          </w:tcPr>
          <w:p w14:paraId="12965689" w14:textId="77777777" w:rsid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Union Oyster House/</w:t>
            </w:r>
          </w:p>
          <w:p w14:paraId="2FA74BAE" w14:textId="6FB51FEA" w:rsidR="00804EAD" w:rsidRPr="00804EAD" w:rsidRDefault="00804EAD" w:rsidP="00804EAD">
            <w:pPr>
              <w:spacing w:after="0" w:line="240" w:lineRule="auto"/>
              <w:cnfStyle w:val="000000000000" w:firstRow="0" w:lastRow="0" w:firstColumn="0" w:lastColumn="0" w:oddVBand="0" w:evenVBand="0" w:oddHBand="0" w:evenHBand="0" w:firstRowFirstColumn="0" w:firstRowLastColumn="0" w:lastRowFirstColumn="0" w:lastRowLastColumn="0"/>
              <w:rPr>
                <w:rFonts w:cs="Calibri"/>
                <w:color w:val="000000"/>
                <w:sz w:val="20"/>
                <w:szCs w:val="20"/>
              </w:rPr>
            </w:pPr>
            <w:r w:rsidRPr="00804EAD">
              <w:rPr>
                <w:rFonts w:cs="Calibri"/>
                <w:color w:val="000000"/>
                <w:sz w:val="20"/>
                <w:szCs w:val="20"/>
              </w:rPr>
              <w:t>Seafood Restaurant</w:t>
            </w:r>
          </w:p>
        </w:tc>
      </w:tr>
    </w:tbl>
    <w:p w14:paraId="266B1C36" w14:textId="77777777" w:rsidR="004460E0" w:rsidRDefault="004460E0"/>
    <w:p w14:paraId="2D8D43D0" w14:textId="58478352" w:rsidR="00722D87" w:rsidRDefault="00722D87">
      <w:r>
        <w:t xml:space="preserve">In addition to the </w:t>
      </w:r>
      <w:r w:rsidR="00A05917">
        <w:t>“</w:t>
      </w:r>
      <w:proofErr w:type="spellStart"/>
      <w:r w:rsidR="00A05917">
        <w:t>nextvenues</w:t>
      </w:r>
      <w:proofErr w:type="spellEnd"/>
      <w:r w:rsidR="00A05917">
        <w:t>” category data for the top 100 venues near Boston City Hall, specific attributes about each of these venues will be used: “rating”, “likes”, and “</w:t>
      </w:r>
      <w:r w:rsidR="005F5A92">
        <w:t>d</w:t>
      </w:r>
      <w:r w:rsidR="00A05917">
        <w:t>istance” from Boston City Hall. The “rating” attribute is the average rating given to a particular venue by Foursquare users, the “like” attribute is the total number of Foursquare users that liked a particular venue, and the “distance” attribute in this case is just the distance of a particular venue from Boston City Hall in meters. Thus, the relevant location data to be used in the ranking system are given below.</w:t>
      </w:r>
    </w:p>
    <w:p w14:paraId="5E4534E1" w14:textId="315A2044" w:rsidR="00A05917" w:rsidRDefault="00A05917" w:rsidP="00A05917">
      <w:r>
        <w:rPr>
          <w:b/>
          <w:bCs/>
        </w:rPr>
        <w:t>Foursquare Location Data to be Used</w:t>
      </w:r>
      <w:r>
        <w:t>:</w:t>
      </w:r>
    </w:p>
    <w:p w14:paraId="200A9460" w14:textId="242618F1" w:rsidR="00A05917" w:rsidRDefault="00A05917" w:rsidP="00A05917">
      <w:pPr>
        <w:numPr>
          <w:ilvl w:val="0"/>
          <w:numId w:val="2"/>
        </w:numPr>
      </w:pPr>
      <w:r>
        <w:t>Top 100 venues from “explore” endpoint for Boston City Hall</w:t>
      </w:r>
    </w:p>
    <w:p w14:paraId="50EAEB49" w14:textId="60A4FB49" w:rsidR="00A05917" w:rsidRDefault="00A05917" w:rsidP="00A05917">
      <w:pPr>
        <w:numPr>
          <w:ilvl w:val="0"/>
          <w:numId w:val="2"/>
        </w:numPr>
      </w:pPr>
      <w:r>
        <w:t>“Rating”, “likes”, and “distance” (from Boston City Hall) attributes for each of these top 100 venues.</w:t>
      </w:r>
    </w:p>
    <w:p w14:paraId="10D53BB8" w14:textId="6DFAF50E" w:rsidR="00A05917" w:rsidRDefault="00A05917" w:rsidP="00A05917">
      <w:pPr>
        <w:numPr>
          <w:ilvl w:val="0"/>
          <w:numId w:val="2"/>
        </w:numPr>
      </w:pPr>
      <w:r>
        <w:t>The “category” of each venue in the “</w:t>
      </w:r>
      <w:proofErr w:type="spellStart"/>
      <w:r>
        <w:t>nextvenues</w:t>
      </w:r>
      <w:proofErr w:type="spellEnd"/>
      <w:r>
        <w:t>” endpoint for each of these top 100 venues.</w:t>
      </w:r>
    </w:p>
    <w:p w14:paraId="371107DE" w14:textId="5A2562E5" w:rsidR="00A05917" w:rsidRDefault="00A05917">
      <w:r w:rsidRPr="005F5A92">
        <w:rPr>
          <w:b/>
          <w:bCs/>
          <w:u w:val="single"/>
        </w:rPr>
        <w:lastRenderedPageBreak/>
        <w:t>Methodology</w:t>
      </w:r>
    </w:p>
    <w:p w14:paraId="34D0EFEB" w14:textId="5655DD20" w:rsidR="00E908E1" w:rsidRDefault="00F91594">
      <w:r>
        <w:t xml:space="preserve">Now, each venue has a </w:t>
      </w:r>
      <w:r w:rsidR="00C75CC1">
        <w:t xml:space="preserve">uniquely named </w:t>
      </w:r>
      <w:r>
        <w:t>“category” attribute</w:t>
      </w:r>
      <w:r w:rsidR="00C37511">
        <w:t xml:space="preserve"> that describes the type of venue</w:t>
      </w:r>
      <w:r>
        <w:t xml:space="preserve">. Foursquare gives a list of all possible categories. </w:t>
      </w:r>
      <w:r w:rsidR="00DB14F7">
        <w:t xml:space="preserve">There are 10 main categories: </w:t>
      </w:r>
      <w:r w:rsidR="005F7453">
        <w:t>“Arts &amp; Entertainment”, “College &amp; University”, “Event”, “Food”, “Nightlife Spot”, “Outdoors &amp; Recreation”, “Professional &amp; Other Places”, “Residence”, “Shop &amp; Service”, “Travel &amp; Transport”.</w:t>
      </w:r>
      <w:r w:rsidR="00DB14F7">
        <w:t xml:space="preserve"> For each main category, there is a tree of subcategories. These trees are main category trees. Each node in these trees corresponds to a possible venue category and may have a parent node and children nodes. </w:t>
      </w:r>
      <w:r w:rsidR="00FF6BF1">
        <w:t xml:space="preserve">Therefore, each possible category corresponds to a specific node in the collection of main category trees. The unique path for each category in its corresponding main category tree can be found from following the parent nodes starting at the node for the particular category. A list of these parent nodes can be constructed to give the path for the category. For example, the “Theater” category has “Performing Arts Venue” as its parent node, which has “Arts &amp; Entertainment” as its parent node (this node is also a main category so the path for the “Theater” starts at “Arts &amp; Entertainment”). Therefore, the path for the “Theater” category can be written as [“Arts &amp; Entertainment”, </w:t>
      </w:r>
      <w:r w:rsidR="00C75CC1">
        <w:t xml:space="preserve">“Performing Arts Venue”, </w:t>
      </w:r>
      <w:r w:rsidR="00FF6BF1">
        <w:t>“Theater”].</w:t>
      </w:r>
      <w:r w:rsidR="00C645BD">
        <w:rPr>
          <w:noProof/>
        </w:rPr>
        <w:drawing>
          <wp:inline distT="0" distB="0" distL="0" distR="0" wp14:anchorId="174ACD3B" wp14:editId="6825B19C">
            <wp:extent cx="592836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tbl>
      <w:tblPr>
        <w:tblStyle w:val="TableGrid"/>
        <w:tblW w:w="9265" w:type="dxa"/>
        <w:tblLook w:val="04A0" w:firstRow="1" w:lastRow="0" w:firstColumn="1" w:lastColumn="0" w:noHBand="0" w:noVBand="1"/>
      </w:tblPr>
      <w:tblGrid>
        <w:gridCol w:w="9265"/>
      </w:tblGrid>
      <w:tr w:rsidR="00187846" w14:paraId="437FBE99" w14:textId="77777777" w:rsidTr="00187846">
        <w:tc>
          <w:tcPr>
            <w:tcW w:w="9265" w:type="dxa"/>
          </w:tcPr>
          <w:p w14:paraId="7AEE840E" w14:textId="0B428D30" w:rsidR="00187846" w:rsidRDefault="00187846">
            <w:r w:rsidRPr="00187846">
              <w:rPr>
                <w:b/>
                <w:bCs/>
              </w:rPr>
              <w:t>Theater Path</w:t>
            </w:r>
            <w:r>
              <w:t>: [“Arts &amp; Entertainment”, “Performing Arts Venue”, “Theater”]</w:t>
            </w:r>
          </w:p>
        </w:tc>
      </w:tr>
      <w:tr w:rsidR="00187846" w14:paraId="6F64CBA8" w14:textId="77777777" w:rsidTr="00187846">
        <w:tc>
          <w:tcPr>
            <w:tcW w:w="9265" w:type="dxa"/>
          </w:tcPr>
          <w:p w14:paraId="16BFD657" w14:textId="52141FC6" w:rsidR="00187846" w:rsidRDefault="00187846" w:rsidP="00187846">
            <w:r w:rsidRPr="00187846">
              <w:rPr>
                <w:b/>
                <w:bCs/>
              </w:rPr>
              <w:t>Dance Studio Path</w:t>
            </w:r>
            <w:r>
              <w:t>: [“Arts &amp; Entertainment”, “Performing Arts Venue”, “Dance Studio”]</w:t>
            </w:r>
          </w:p>
        </w:tc>
      </w:tr>
    </w:tbl>
    <w:p w14:paraId="73544FAE" w14:textId="77777777" w:rsidR="00187846" w:rsidRDefault="00187846"/>
    <w:p w14:paraId="5EFA29B1" w14:textId="77E04F6F" w:rsidR="00C75CC1" w:rsidRDefault="00C75CC1">
      <w:r>
        <w:t xml:space="preserve">Given a path list, each category in the path has a corresponding </w:t>
      </w:r>
      <w:r w:rsidRPr="00C75CC1">
        <w:rPr>
          <w:i/>
          <w:iCs/>
        </w:rPr>
        <w:t>depth</w:t>
      </w:r>
      <w:r>
        <w:t xml:space="preserve"> which is simply its position within the path. For example, for the “Theater” path above, “Arts &amp; Entertainment” has a depth of 1 since it is the first category in this path. Similarly, “Performing Arts Venue” has a depth of 2 and “Theater” has a depth of 3. Note that these depth values are actually attributes for each category since every path that contains these categories will have these categories at the same depths described above. Therefore, the depth of a category is unique. </w:t>
      </w:r>
    </w:p>
    <w:p w14:paraId="7C2B4BCC" w14:textId="21735D4A" w:rsidR="00D60898" w:rsidRDefault="00D60898">
      <w:r>
        <w:lastRenderedPageBreak/>
        <w:t xml:space="preserve">Given two categories, we would like to know how </w:t>
      </w:r>
      <w:r w:rsidR="005B23B0">
        <w:t xml:space="preserve">related they are using their unique paths. We can compare these paths by determining if they have any nodes in common. The common node with the largest depth determines the similarity of the two categories. We define the similarity index to be the depth of the maximum depth common node for two categories (determined by their paths). If there are no common nodes for the two paths, then the similarity index is 0. As an example, the path for the “Dance Studio” category is [“Arts &amp; Entertainment”, “Performing Arts Venue”, “Dance Studio”]. Comparing this path to the “Theater” category path, we see that the two categories have a similarity index of 2 through the “Performing Arts Venue” of depth 2. On the other hand, if we compare the “Theater” category path to the “American Restaurant” path [“Food”, “American Restaurant”], we see that the “American Restaurant” and “Theater” categories have a similarity index of 0. </w:t>
      </w:r>
      <w:r w:rsidR="00033CDE">
        <w:t>Naturally, the similarity index therefore is a measure of how similar two categories are.</w:t>
      </w:r>
    </w:p>
    <w:tbl>
      <w:tblPr>
        <w:tblStyle w:val="GridTable1Light-Accent1"/>
        <w:tblW w:w="9175" w:type="dxa"/>
        <w:tblLook w:val="04A0" w:firstRow="1" w:lastRow="0" w:firstColumn="1" w:lastColumn="0" w:noHBand="0" w:noVBand="1"/>
      </w:tblPr>
      <w:tblGrid>
        <w:gridCol w:w="1435"/>
        <w:gridCol w:w="2340"/>
        <w:gridCol w:w="2520"/>
        <w:gridCol w:w="1710"/>
        <w:gridCol w:w="1170"/>
      </w:tblGrid>
      <w:tr w:rsidR="00E71C80" w14:paraId="7382E989" w14:textId="77777777" w:rsidTr="00722D8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435" w:type="dxa"/>
            <w:shd w:val="clear" w:color="auto" w:fill="D9E2F3" w:themeFill="accent1" w:themeFillTint="33"/>
          </w:tcPr>
          <w:p w14:paraId="283BE032" w14:textId="77777777" w:rsidR="00E71C80" w:rsidRPr="00722D87" w:rsidRDefault="00E71C80"/>
        </w:tc>
        <w:tc>
          <w:tcPr>
            <w:tcW w:w="2340" w:type="dxa"/>
            <w:shd w:val="clear" w:color="auto" w:fill="D9E2F3" w:themeFill="accent1" w:themeFillTint="33"/>
          </w:tcPr>
          <w:p w14:paraId="1C14A68C" w14:textId="5D5B44EE" w:rsidR="00E71C80" w:rsidRPr="00722D87" w:rsidRDefault="00187846">
            <w:pPr>
              <w:cnfStyle w:val="100000000000" w:firstRow="1" w:lastRow="0" w:firstColumn="0" w:lastColumn="0" w:oddVBand="0" w:evenVBand="0" w:oddHBand="0" w:evenHBand="0" w:firstRowFirstColumn="0" w:firstRowLastColumn="0" w:lastRowFirstColumn="0" w:lastRowLastColumn="0"/>
            </w:pPr>
            <w:r w:rsidRPr="00722D87">
              <w:t>Depth 1</w:t>
            </w:r>
          </w:p>
        </w:tc>
        <w:tc>
          <w:tcPr>
            <w:tcW w:w="2520" w:type="dxa"/>
            <w:shd w:val="clear" w:color="auto" w:fill="D9E2F3" w:themeFill="accent1" w:themeFillTint="33"/>
          </w:tcPr>
          <w:p w14:paraId="5F460E2B" w14:textId="2D3F50CA" w:rsidR="00E71C80" w:rsidRPr="00722D87" w:rsidRDefault="00187846">
            <w:pPr>
              <w:cnfStyle w:val="100000000000" w:firstRow="1" w:lastRow="0" w:firstColumn="0" w:lastColumn="0" w:oddVBand="0" w:evenVBand="0" w:oddHBand="0" w:evenHBand="0" w:firstRowFirstColumn="0" w:firstRowLastColumn="0" w:lastRowFirstColumn="0" w:lastRowLastColumn="0"/>
            </w:pPr>
            <w:r w:rsidRPr="00722D87">
              <w:t>Depth 2</w:t>
            </w:r>
          </w:p>
        </w:tc>
        <w:tc>
          <w:tcPr>
            <w:tcW w:w="1710" w:type="dxa"/>
            <w:shd w:val="clear" w:color="auto" w:fill="D9E2F3" w:themeFill="accent1" w:themeFillTint="33"/>
          </w:tcPr>
          <w:p w14:paraId="1D9A6223" w14:textId="0801ABEA" w:rsidR="00E71C80" w:rsidRPr="00722D87" w:rsidRDefault="00187846">
            <w:pPr>
              <w:cnfStyle w:val="100000000000" w:firstRow="1" w:lastRow="0" w:firstColumn="0" w:lastColumn="0" w:oddVBand="0" w:evenVBand="0" w:oddHBand="0" w:evenHBand="0" w:firstRowFirstColumn="0" w:firstRowLastColumn="0" w:lastRowFirstColumn="0" w:lastRowLastColumn="0"/>
            </w:pPr>
            <w:r w:rsidRPr="00722D87">
              <w:t>Depth 3</w:t>
            </w:r>
          </w:p>
        </w:tc>
        <w:tc>
          <w:tcPr>
            <w:tcW w:w="1170" w:type="dxa"/>
            <w:shd w:val="clear" w:color="auto" w:fill="D9E2F3" w:themeFill="accent1" w:themeFillTint="33"/>
          </w:tcPr>
          <w:p w14:paraId="46B39C60" w14:textId="0B29D29E" w:rsidR="00E71C80" w:rsidRPr="00722D87" w:rsidRDefault="00187846">
            <w:pPr>
              <w:cnfStyle w:val="100000000000" w:firstRow="1" w:lastRow="0" w:firstColumn="0" w:lastColumn="0" w:oddVBand="0" w:evenVBand="0" w:oddHBand="0" w:evenHBand="0" w:firstRowFirstColumn="0" w:firstRowLastColumn="0" w:lastRowFirstColumn="0" w:lastRowLastColumn="0"/>
            </w:pPr>
            <w:r w:rsidRPr="00722D87">
              <w:t>Similarity Index</w:t>
            </w:r>
          </w:p>
        </w:tc>
      </w:tr>
      <w:tr w:rsidR="00187846" w14:paraId="1117F658" w14:textId="77777777" w:rsidTr="00722D87">
        <w:trPr>
          <w:trHeight w:val="58"/>
        </w:trPr>
        <w:tc>
          <w:tcPr>
            <w:cnfStyle w:val="001000000000" w:firstRow="0" w:lastRow="0" w:firstColumn="1" w:lastColumn="0" w:oddVBand="0" w:evenVBand="0" w:oddHBand="0" w:evenHBand="0" w:firstRowFirstColumn="0" w:firstRowLastColumn="0" w:lastRowFirstColumn="0" w:lastRowLastColumn="0"/>
            <w:tcW w:w="1435" w:type="dxa"/>
            <w:shd w:val="clear" w:color="auto" w:fill="D9E2F3" w:themeFill="accent1" w:themeFillTint="33"/>
          </w:tcPr>
          <w:p w14:paraId="004624BC" w14:textId="6617CD15" w:rsidR="00187846" w:rsidRPr="00722D87" w:rsidRDefault="00187846" w:rsidP="00187846">
            <w:pPr>
              <w:jc w:val="center"/>
            </w:pPr>
            <w:r w:rsidRPr="00722D87">
              <w:t>Theater</w:t>
            </w:r>
          </w:p>
        </w:tc>
        <w:tc>
          <w:tcPr>
            <w:tcW w:w="2340" w:type="dxa"/>
          </w:tcPr>
          <w:p w14:paraId="1DFBEC6F" w14:textId="13528EF9" w:rsidR="00187846" w:rsidRDefault="00187846" w:rsidP="00A30306">
            <w:pPr>
              <w:jc w:val="center"/>
              <w:cnfStyle w:val="000000000000" w:firstRow="0" w:lastRow="0" w:firstColumn="0" w:lastColumn="0" w:oddVBand="0" w:evenVBand="0" w:oddHBand="0" w:evenHBand="0" w:firstRowFirstColumn="0" w:firstRowLastColumn="0" w:lastRowFirstColumn="0" w:lastRowLastColumn="0"/>
            </w:pPr>
            <w:r>
              <w:t>“Arts &amp; Entertainment”</w:t>
            </w:r>
          </w:p>
        </w:tc>
        <w:tc>
          <w:tcPr>
            <w:tcW w:w="2520" w:type="dxa"/>
            <w:shd w:val="clear" w:color="auto" w:fill="FFF2CC" w:themeFill="accent4" w:themeFillTint="33"/>
          </w:tcPr>
          <w:p w14:paraId="64AA1146" w14:textId="6E62EE57" w:rsidR="00187846" w:rsidRDefault="00187846" w:rsidP="00A30306">
            <w:pPr>
              <w:jc w:val="center"/>
              <w:cnfStyle w:val="000000000000" w:firstRow="0" w:lastRow="0" w:firstColumn="0" w:lastColumn="0" w:oddVBand="0" w:evenVBand="0" w:oddHBand="0" w:evenHBand="0" w:firstRowFirstColumn="0" w:firstRowLastColumn="0" w:lastRowFirstColumn="0" w:lastRowLastColumn="0"/>
            </w:pPr>
            <w:r>
              <w:t>“Performing Arts Venue”</w:t>
            </w:r>
          </w:p>
        </w:tc>
        <w:tc>
          <w:tcPr>
            <w:tcW w:w="1710" w:type="dxa"/>
          </w:tcPr>
          <w:p w14:paraId="6B65A66F" w14:textId="417EEC0E" w:rsidR="00187846" w:rsidRDefault="00187846" w:rsidP="00A30306">
            <w:pPr>
              <w:jc w:val="center"/>
              <w:cnfStyle w:val="000000000000" w:firstRow="0" w:lastRow="0" w:firstColumn="0" w:lastColumn="0" w:oddVBand="0" w:evenVBand="0" w:oddHBand="0" w:evenHBand="0" w:firstRowFirstColumn="0" w:firstRowLastColumn="0" w:lastRowFirstColumn="0" w:lastRowLastColumn="0"/>
            </w:pPr>
            <w:r>
              <w:t>“Theater”</w:t>
            </w:r>
          </w:p>
        </w:tc>
        <w:tc>
          <w:tcPr>
            <w:tcW w:w="1170" w:type="dxa"/>
            <w:vMerge w:val="restart"/>
          </w:tcPr>
          <w:p w14:paraId="35AEE1C4" w14:textId="03730A45" w:rsidR="00187846" w:rsidRPr="00187846" w:rsidRDefault="00187846" w:rsidP="00A30306">
            <w:pPr>
              <w:jc w:val="center"/>
              <w:cnfStyle w:val="000000000000" w:firstRow="0" w:lastRow="0" w:firstColumn="0" w:lastColumn="0" w:oddVBand="0" w:evenVBand="0" w:oddHBand="0" w:evenHBand="0" w:firstRowFirstColumn="0" w:firstRowLastColumn="0" w:lastRowFirstColumn="0" w:lastRowLastColumn="0"/>
              <w:rPr>
                <w:sz w:val="56"/>
                <w:szCs w:val="56"/>
              </w:rPr>
            </w:pPr>
            <w:r w:rsidRPr="00187846">
              <w:rPr>
                <w:sz w:val="56"/>
                <w:szCs w:val="56"/>
              </w:rPr>
              <w:t>2</w:t>
            </w:r>
          </w:p>
        </w:tc>
      </w:tr>
      <w:tr w:rsidR="00187846" w14:paraId="531CFFF0" w14:textId="77777777" w:rsidTr="00722D87">
        <w:trPr>
          <w:trHeight w:val="58"/>
        </w:trPr>
        <w:tc>
          <w:tcPr>
            <w:cnfStyle w:val="001000000000" w:firstRow="0" w:lastRow="0" w:firstColumn="1" w:lastColumn="0" w:oddVBand="0" w:evenVBand="0" w:oddHBand="0" w:evenHBand="0" w:firstRowFirstColumn="0" w:firstRowLastColumn="0" w:lastRowFirstColumn="0" w:lastRowLastColumn="0"/>
            <w:tcW w:w="1435" w:type="dxa"/>
            <w:shd w:val="clear" w:color="auto" w:fill="D9E2F3" w:themeFill="accent1" w:themeFillTint="33"/>
          </w:tcPr>
          <w:p w14:paraId="5F525526" w14:textId="6EA408D1" w:rsidR="00187846" w:rsidRPr="00722D87" w:rsidRDefault="00187846" w:rsidP="00187846">
            <w:pPr>
              <w:jc w:val="center"/>
            </w:pPr>
            <w:r w:rsidRPr="00722D87">
              <w:t>Dance Studio</w:t>
            </w:r>
          </w:p>
        </w:tc>
        <w:tc>
          <w:tcPr>
            <w:tcW w:w="2340" w:type="dxa"/>
          </w:tcPr>
          <w:p w14:paraId="74998212" w14:textId="281E70E2" w:rsidR="00187846" w:rsidRDefault="00187846" w:rsidP="00A30306">
            <w:pPr>
              <w:jc w:val="center"/>
              <w:cnfStyle w:val="000000000000" w:firstRow="0" w:lastRow="0" w:firstColumn="0" w:lastColumn="0" w:oddVBand="0" w:evenVBand="0" w:oddHBand="0" w:evenHBand="0" w:firstRowFirstColumn="0" w:firstRowLastColumn="0" w:lastRowFirstColumn="0" w:lastRowLastColumn="0"/>
            </w:pPr>
            <w:r>
              <w:t>“Arts &amp; Entertainment”</w:t>
            </w:r>
          </w:p>
        </w:tc>
        <w:tc>
          <w:tcPr>
            <w:tcW w:w="2520" w:type="dxa"/>
            <w:shd w:val="clear" w:color="auto" w:fill="FFF2CC" w:themeFill="accent4" w:themeFillTint="33"/>
          </w:tcPr>
          <w:p w14:paraId="401FE2A0" w14:textId="645E6428" w:rsidR="00187846" w:rsidRDefault="00187846" w:rsidP="00A30306">
            <w:pPr>
              <w:jc w:val="center"/>
              <w:cnfStyle w:val="000000000000" w:firstRow="0" w:lastRow="0" w:firstColumn="0" w:lastColumn="0" w:oddVBand="0" w:evenVBand="0" w:oddHBand="0" w:evenHBand="0" w:firstRowFirstColumn="0" w:firstRowLastColumn="0" w:lastRowFirstColumn="0" w:lastRowLastColumn="0"/>
            </w:pPr>
            <w:r>
              <w:t>“Performing Arts Venue”</w:t>
            </w:r>
          </w:p>
        </w:tc>
        <w:tc>
          <w:tcPr>
            <w:tcW w:w="1710" w:type="dxa"/>
          </w:tcPr>
          <w:p w14:paraId="2245F828" w14:textId="4E4189E7" w:rsidR="00187846" w:rsidRDefault="00187846" w:rsidP="00A30306">
            <w:pPr>
              <w:jc w:val="center"/>
              <w:cnfStyle w:val="000000000000" w:firstRow="0" w:lastRow="0" w:firstColumn="0" w:lastColumn="0" w:oddVBand="0" w:evenVBand="0" w:oddHBand="0" w:evenHBand="0" w:firstRowFirstColumn="0" w:firstRowLastColumn="0" w:lastRowFirstColumn="0" w:lastRowLastColumn="0"/>
            </w:pPr>
            <w:r>
              <w:t>“Dance Studio”</w:t>
            </w:r>
          </w:p>
        </w:tc>
        <w:tc>
          <w:tcPr>
            <w:tcW w:w="1170" w:type="dxa"/>
            <w:vMerge/>
          </w:tcPr>
          <w:p w14:paraId="714DDCD0" w14:textId="77777777" w:rsidR="00187846" w:rsidRDefault="00187846" w:rsidP="00187846">
            <w:pPr>
              <w:cnfStyle w:val="000000000000" w:firstRow="0" w:lastRow="0" w:firstColumn="0" w:lastColumn="0" w:oddVBand="0" w:evenVBand="0" w:oddHBand="0" w:evenHBand="0" w:firstRowFirstColumn="0" w:firstRowLastColumn="0" w:lastRowFirstColumn="0" w:lastRowLastColumn="0"/>
            </w:pPr>
          </w:p>
        </w:tc>
      </w:tr>
    </w:tbl>
    <w:p w14:paraId="61CE9FA5" w14:textId="77777777" w:rsidR="00E71C80" w:rsidRDefault="00E71C80"/>
    <w:p w14:paraId="209B2369" w14:textId="2E2C95AB" w:rsidR="000E1F2E" w:rsidRDefault="000E1F2E">
      <w:r>
        <w:t xml:space="preserve">For each </w:t>
      </w:r>
      <w:r w:rsidR="0070498B">
        <w:t>venue in the “</w:t>
      </w:r>
      <w:proofErr w:type="spellStart"/>
      <w:r w:rsidR="005F7453">
        <w:t>nextvenues</w:t>
      </w:r>
      <w:proofErr w:type="spellEnd"/>
      <w:r w:rsidR="0070498B">
        <w:t>”</w:t>
      </w:r>
      <w:r w:rsidR="002F6A35">
        <w:t xml:space="preserve"> list</w:t>
      </w:r>
      <w:r w:rsidR="0070498B">
        <w:t xml:space="preserve">, we calculate the similarity index of their respective category to the “Theater” category. </w:t>
      </w:r>
      <w:r w:rsidR="00033CDE">
        <w:t>The similarity indices calculated for the “</w:t>
      </w:r>
      <w:proofErr w:type="spellStart"/>
      <w:r w:rsidR="005F7453">
        <w:t>nextvenues</w:t>
      </w:r>
      <w:proofErr w:type="spellEnd"/>
      <w:r w:rsidR="00033CDE">
        <w:t>” endpoint allow us to measure the likelihood a “Theater” category would be visited. For a given venue, if the venues in the  “</w:t>
      </w:r>
      <w:proofErr w:type="spellStart"/>
      <w:r w:rsidR="005F7453">
        <w:t>nextvenues</w:t>
      </w:r>
      <w:proofErr w:type="spellEnd"/>
      <w:r w:rsidR="00033CDE">
        <w:t xml:space="preserve">” list have similarity indices close to 3 for the “Theater” category, then we would expect the given venue to be a good candidate for advertising as the venues visited from the given venue are similar to “Theater” venues. </w:t>
      </w:r>
      <w:r w:rsidR="007A218F">
        <w:t>Two quantities based on the similarity indices for “</w:t>
      </w:r>
      <w:proofErr w:type="spellStart"/>
      <w:r w:rsidR="005F7453">
        <w:t>nextvenues</w:t>
      </w:r>
      <w:proofErr w:type="spellEnd"/>
      <w:r w:rsidR="007A218F">
        <w:t>” searches will be used. First, the maximum similarity index of the “</w:t>
      </w:r>
      <w:proofErr w:type="spellStart"/>
      <w:r w:rsidR="005F7453">
        <w:t>nextvenues</w:t>
      </w:r>
      <w:proofErr w:type="spellEnd"/>
      <w:r w:rsidR="007A218F">
        <w:t>” list of a given venue will be used. This quantity will be called the “max next venue similarity index”. Second, the average of the similarity indices of the “</w:t>
      </w:r>
      <w:proofErr w:type="spellStart"/>
      <w:r w:rsidR="005F7453">
        <w:t>nextvenues</w:t>
      </w:r>
      <w:proofErr w:type="spellEnd"/>
      <w:r w:rsidR="007A218F">
        <w:t>” list of a given venue will also be used. This quantity will be called the “average next venue similarity index”. Any missing “</w:t>
      </w:r>
      <w:proofErr w:type="spellStart"/>
      <w:r w:rsidR="005F7453">
        <w:t>nextvenues</w:t>
      </w:r>
      <w:proofErr w:type="spellEnd"/>
      <w:r w:rsidR="007A218F">
        <w:t xml:space="preserve">” entries will be ignored for the max next venue similarity index and the average next venue similarity index. </w:t>
      </w:r>
    </w:p>
    <w:p w14:paraId="199B8315" w14:textId="6E6A82F7" w:rsidR="007A218F" w:rsidRDefault="007A218F">
      <w:r>
        <w:t xml:space="preserve">The classification will break down venues based on the max next venue similarity index and average next venue similarity index. The max next venue similarity index is given the highest priority and the average next venue similarity index is given the next highest priority. </w:t>
      </w:r>
      <w:r w:rsidR="00ED2726">
        <w:t xml:space="preserve">In other words, venues will be sorted first based on the max next venue similarity index. Then, each venue with the same max next venue similarity index will be sorted based on the average similarity index. </w:t>
      </w:r>
      <w:r w:rsidR="002F6A35">
        <w:t xml:space="preserve">The result of this sorting procedure is equivalent to the sorting done on a Pandas </w:t>
      </w:r>
      <w:proofErr w:type="spellStart"/>
      <w:r w:rsidR="002F6A35">
        <w:t>DataFrame</w:t>
      </w:r>
      <w:proofErr w:type="spellEnd"/>
      <w:r w:rsidR="002F6A35">
        <w:t xml:space="preserve"> by </w:t>
      </w:r>
      <w:proofErr w:type="spellStart"/>
      <w:r w:rsidR="002F6A35">
        <w:t>pandas.DataFrame.sort_valules</w:t>
      </w:r>
      <w:proofErr w:type="spellEnd"/>
      <w:r w:rsidR="002F6A35">
        <w:t>(by=[“Max Next Venue Similarity Index”, “Average Next Venue Similarity Index”]).</w:t>
      </w:r>
    </w:p>
    <w:tbl>
      <w:tblPr>
        <w:tblStyle w:val="GridTable1Light-Accent1"/>
        <w:tblW w:w="9445" w:type="dxa"/>
        <w:tblLook w:val="04A0" w:firstRow="1" w:lastRow="0" w:firstColumn="1" w:lastColumn="0" w:noHBand="0" w:noVBand="1"/>
      </w:tblPr>
      <w:tblGrid>
        <w:gridCol w:w="1615"/>
        <w:gridCol w:w="1083"/>
        <w:gridCol w:w="1083"/>
        <w:gridCol w:w="1083"/>
        <w:gridCol w:w="1083"/>
        <w:gridCol w:w="1083"/>
        <w:gridCol w:w="1083"/>
        <w:gridCol w:w="1332"/>
      </w:tblGrid>
      <w:tr w:rsidR="0003567E" w:rsidRPr="0003567E" w14:paraId="3C5AC0D0" w14:textId="77777777" w:rsidTr="0003567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noWrap/>
            <w:hideMark/>
          </w:tcPr>
          <w:p w14:paraId="255625E3" w14:textId="77777777" w:rsidR="0003567E" w:rsidRPr="0003567E" w:rsidRDefault="0003567E" w:rsidP="0003567E">
            <w:pPr>
              <w:spacing w:after="0" w:line="240" w:lineRule="auto"/>
              <w:rPr>
                <w:rFonts w:cs="Calibri"/>
                <w:color w:val="000000"/>
              </w:rPr>
            </w:pPr>
            <w:r w:rsidRPr="0003567E">
              <w:rPr>
                <w:rFonts w:cs="Calibri"/>
                <w:color w:val="000000"/>
              </w:rPr>
              <w:t>Name</w:t>
            </w:r>
          </w:p>
        </w:tc>
        <w:tc>
          <w:tcPr>
            <w:tcW w:w="1083" w:type="dxa"/>
            <w:shd w:val="clear" w:color="auto" w:fill="D9E2F3" w:themeFill="accent1" w:themeFillTint="33"/>
            <w:noWrap/>
            <w:hideMark/>
          </w:tcPr>
          <w:p w14:paraId="74F8312E" w14:textId="5B6A210C" w:rsidR="0003567E" w:rsidRPr="0003567E" w:rsidRDefault="0003567E" w:rsidP="0003567E">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Next Venue 1</w:t>
            </w:r>
            <w:r>
              <w:rPr>
                <w:rFonts w:cs="Calibri"/>
                <w:color w:val="000000"/>
              </w:rPr>
              <w:t xml:space="preserve"> Similarity Index</w:t>
            </w:r>
          </w:p>
        </w:tc>
        <w:tc>
          <w:tcPr>
            <w:tcW w:w="1083" w:type="dxa"/>
            <w:shd w:val="clear" w:color="auto" w:fill="D9E2F3" w:themeFill="accent1" w:themeFillTint="33"/>
            <w:noWrap/>
            <w:hideMark/>
          </w:tcPr>
          <w:p w14:paraId="7083A8FE" w14:textId="1C9D5F10" w:rsidR="0003567E" w:rsidRPr="0003567E" w:rsidRDefault="0003567E" w:rsidP="0003567E">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Next Venue 2</w:t>
            </w:r>
            <w:r>
              <w:rPr>
                <w:rFonts w:cs="Calibri"/>
                <w:color w:val="000000"/>
              </w:rPr>
              <w:t xml:space="preserve"> Similarity Index</w:t>
            </w:r>
          </w:p>
        </w:tc>
        <w:tc>
          <w:tcPr>
            <w:tcW w:w="1083" w:type="dxa"/>
            <w:shd w:val="clear" w:color="auto" w:fill="D9E2F3" w:themeFill="accent1" w:themeFillTint="33"/>
            <w:noWrap/>
            <w:hideMark/>
          </w:tcPr>
          <w:p w14:paraId="05F71F13" w14:textId="34335D9C" w:rsidR="0003567E" w:rsidRPr="0003567E" w:rsidRDefault="0003567E" w:rsidP="0003567E">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Next Venue 3</w:t>
            </w:r>
            <w:r>
              <w:rPr>
                <w:rFonts w:cs="Calibri"/>
                <w:color w:val="000000"/>
              </w:rPr>
              <w:t xml:space="preserve"> Similarity Index</w:t>
            </w:r>
          </w:p>
        </w:tc>
        <w:tc>
          <w:tcPr>
            <w:tcW w:w="1083" w:type="dxa"/>
            <w:shd w:val="clear" w:color="auto" w:fill="D9E2F3" w:themeFill="accent1" w:themeFillTint="33"/>
            <w:noWrap/>
            <w:hideMark/>
          </w:tcPr>
          <w:p w14:paraId="746FC6AF" w14:textId="200E2ADB" w:rsidR="0003567E" w:rsidRPr="0003567E" w:rsidRDefault="0003567E" w:rsidP="0003567E">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Next Venue 4</w:t>
            </w:r>
            <w:r>
              <w:rPr>
                <w:rFonts w:cs="Calibri"/>
                <w:color w:val="000000"/>
              </w:rPr>
              <w:t xml:space="preserve"> Similarity Index</w:t>
            </w:r>
          </w:p>
        </w:tc>
        <w:tc>
          <w:tcPr>
            <w:tcW w:w="1083" w:type="dxa"/>
            <w:shd w:val="clear" w:color="auto" w:fill="D9E2F3" w:themeFill="accent1" w:themeFillTint="33"/>
            <w:noWrap/>
            <w:hideMark/>
          </w:tcPr>
          <w:p w14:paraId="7F261CE9" w14:textId="32CCB210" w:rsidR="0003567E" w:rsidRPr="0003567E" w:rsidRDefault="0003567E" w:rsidP="0003567E">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Next Venue 5</w:t>
            </w:r>
            <w:r>
              <w:rPr>
                <w:rFonts w:cs="Calibri"/>
                <w:color w:val="000000"/>
              </w:rPr>
              <w:t xml:space="preserve"> Similarity Index</w:t>
            </w:r>
          </w:p>
        </w:tc>
        <w:tc>
          <w:tcPr>
            <w:tcW w:w="1083" w:type="dxa"/>
            <w:shd w:val="clear" w:color="auto" w:fill="D9E2F3" w:themeFill="accent1" w:themeFillTint="33"/>
            <w:noWrap/>
            <w:hideMark/>
          </w:tcPr>
          <w:p w14:paraId="743001DD" w14:textId="720C4D1D" w:rsidR="0003567E" w:rsidRPr="0003567E" w:rsidRDefault="0003567E" w:rsidP="0003567E">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Pr>
                <w:rFonts w:cs="Calibri"/>
                <w:color w:val="000000"/>
              </w:rPr>
              <w:t>Max Similarity Index</w:t>
            </w:r>
          </w:p>
        </w:tc>
        <w:tc>
          <w:tcPr>
            <w:tcW w:w="1332" w:type="dxa"/>
            <w:shd w:val="clear" w:color="auto" w:fill="D9E2F3" w:themeFill="accent1" w:themeFillTint="33"/>
            <w:noWrap/>
            <w:hideMark/>
          </w:tcPr>
          <w:p w14:paraId="70C478CA" w14:textId="01D28CDD" w:rsidR="0003567E" w:rsidRPr="0003567E" w:rsidRDefault="0003567E" w:rsidP="0003567E">
            <w:pPr>
              <w:spacing w:after="0" w:line="240" w:lineRule="auto"/>
              <w:cnfStyle w:val="100000000000" w:firstRow="1"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Next Venues Average</w:t>
            </w:r>
            <w:r>
              <w:rPr>
                <w:rFonts w:cs="Calibri"/>
                <w:color w:val="000000"/>
              </w:rPr>
              <w:t xml:space="preserve"> Similarity Index</w:t>
            </w:r>
          </w:p>
        </w:tc>
      </w:tr>
      <w:tr w:rsidR="0003567E" w:rsidRPr="0003567E" w14:paraId="6DFC543B" w14:textId="77777777" w:rsidTr="0003567E">
        <w:trPr>
          <w:trHeight w:val="288"/>
        </w:trPr>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noWrap/>
            <w:hideMark/>
          </w:tcPr>
          <w:p w14:paraId="00A3C6E7" w14:textId="77777777" w:rsidR="0003567E" w:rsidRPr="0003567E" w:rsidRDefault="0003567E" w:rsidP="0003567E">
            <w:pPr>
              <w:spacing w:after="0" w:line="240" w:lineRule="auto"/>
              <w:rPr>
                <w:rFonts w:cs="Calibri"/>
                <w:color w:val="000000"/>
              </w:rPr>
            </w:pPr>
            <w:r w:rsidRPr="0003567E">
              <w:rPr>
                <w:rFonts w:cs="Calibri"/>
                <w:color w:val="000000"/>
              </w:rPr>
              <w:lastRenderedPageBreak/>
              <w:t>Boston Athenaeum</w:t>
            </w:r>
          </w:p>
        </w:tc>
        <w:tc>
          <w:tcPr>
            <w:tcW w:w="1083" w:type="dxa"/>
            <w:noWrap/>
            <w:hideMark/>
          </w:tcPr>
          <w:p w14:paraId="26124F81"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2780DB90"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1573DE2C"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191EF852"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542911B4"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46991985"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332" w:type="dxa"/>
            <w:noWrap/>
            <w:hideMark/>
          </w:tcPr>
          <w:p w14:paraId="7A74CD7E"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0.2</w:t>
            </w:r>
          </w:p>
        </w:tc>
      </w:tr>
      <w:tr w:rsidR="0003567E" w:rsidRPr="0003567E" w14:paraId="4EBFE0AE" w14:textId="77777777" w:rsidTr="0003567E">
        <w:trPr>
          <w:trHeight w:val="288"/>
        </w:trPr>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noWrap/>
            <w:hideMark/>
          </w:tcPr>
          <w:p w14:paraId="04384636" w14:textId="77777777" w:rsidR="0003567E" w:rsidRPr="0003567E" w:rsidRDefault="0003567E" w:rsidP="0003567E">
            <w:pPr>
              <w:spacing w:after="0" w:line="240" w:lineRule="auto"/>
              <w:rPr>
                <w:rFonts w:cs="Calibri"/>
                <w:color w:val="000000"/>
              </w:rPr>
            </w:pPr>
            <w:r w:rsidRPr="0003567E">
              <w:rPr>
                <w:rFonts w:cs="Calibri"/>
                <w:color w:val="000000"/>
              </w:rPr>
              <w:t>North End Park</w:t>
            </w:r>
          </w:p>
        </w:tc>
        <w:tc>
          <w:tcPr>
            <w:tcW w:w="1083" w:type="dxa"/>
            <w:noWrap/>
            <w:hideMark/>
          </w:tcPr>
          <w:p w14:paraId="7DEA32F2"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1CB169FF"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5D3C2DAF"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68B16871"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79009708"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26AF01E6"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332" w:type="dxa"/>
            <w:noWrap/>
            <w:hideMark/>
          </w:tcPr>
          <w:p w14:paraId="22E88EED"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0.6</w:t>
            </w:r>
          </w:p>
        </w:tc>
      </w:tr>
      <w:tr w:rsidR="0003567E" w:rsidRPr="0003567E" w14:paraId="7DA2FAE2" w14:textId="77777777" w:rsidTr="0003567E">
        <w:trPr>
          <w:trHeight w:val="288"/>
        </w:trPr>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noWrap/>
            <w:hideMark/>
          </w:tcPr>
          <w:p w14:paraId="321B5119" w14:textId="77777777" w:rsidR="0003567E" w:rsidRPr="0003567E" w:rsidRDefault="0003567E" w:rsidP="0003567E">
            <w:pPr>
              <w:spacing w:after="0" w:line="240" w:lineRule="auto"/>
              <w:rPr>
                <w:rFonts w:cs="Calibri"/>
                <w:color w:val="000000"/>
              </w:rPr>
            </w:pPr>
            <w:r w:rsidRPr="0003567E">
              <w:rPr>
                <w:rFonts w:cs="Calibri"/>
                <w:color w:val="000000"/>
              </w:rPr>
              <w:t xml:space="preserve">Sam </w:t>
            </w:r>
            <w:proofErr w:type="spellStart"/>
            <w:r w:rsidRPr="0003567E">
              <w:rPr>
                <w:rFonts w:cs="Calibri"/>
                <w:color w:val="000000"/>
              </w:rPr>
              <w:t>LaGrassa's</w:t>
            </w:r>
            <w:proofErr w:type="spellEnd"/>
          </w:p>
        </w:tc>
        <w:tc>
          <w:tcPr>
            <w:tcW w:w="1083" w:type="dxa"/>
            <w:noWrap/>
            <w:hideMark/>
          </w:tcPr>
          <w:p w14:paraId="5D02F669"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55B3FB2D"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74B7CFCD"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4AABDF3D"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3E9FF310"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193C86BB"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332" w:type="dxa"/>
            <w:noWrap/>
            <w:hideMark/>
          </w:tcPr>
          <w:p w14:paraId="42096636"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0.4</w:t>
            </w:r>
          </w:p>
        </w:tc>
      </w:tr>
      <w:tr w:rsidR="0003567E" w:rsidRPr="0003567E" w14:paraId="705A3F87" w14:textId="77777777" w:rsidTr="0003567E">
        <w:trPr>
          <w:trHeight w:val="288"/>
        </w:trPr>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noWrap/>
            <w:hideMark/>
          </w:tcPr>
          <w:p w14:paraId="707FA510" w14:textId="77777777" w:rsidR="0003567E" w:rsidRPr="0003567E" w:rsidRDefault="0003567E" w:rsidP="0003567E">
            <w:pPr>
              <w:spacing w:after="0" w:line="240" w:lineRule="auto"/>
              <w:rPr>
                <w:rFonts w:cs="Calibri"/>
                <w:color w:val="000000"/>
              </w:rPr>
            </w:pPr>
            <w:r w:rsidRPr="0003567E">
              <w:rPr>
                <w:rFonts w:cs="Calibri"/>
                <w:color w:val="000000"/>
              </w:rPr>
              <w:t>Faneuil Hall Marketplace</w:t>
            </w:r>
          </w:p>
        </w:tc>
        <w:tc>
          <w:tcPr>
            <w:tcW w:w="1083" w:type="dxa"/>
            <w:noWrap/>
            <w:hideMark/>
          </w:tcPr>
          <w:p w14:paraId="6BEC457B"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62326476"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4244E88C"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689A08FD"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7857D2B5"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5C3B732C"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332" w:type="dxa"/>
            <w:noWrap/>
            <w:hideMark/>
          </w:tcPr>
          <w:p w14:paraId="6FBE3DEA"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0.4</w:t>
            </w:r>
          </w:p>
        </w:tc>
      </w:tr>
      <w:tr w:rsidR="0003567E" w:rsidRPr="0003567E" w14:paraId="3953BF0F" w14:textId="77777777" w:rsidTr="0003567E">
        <w:trPr>
          <w:trHeight w:val="288"/>
        </w:trPr>
        <w:tc>
          <w:tcPr>
            <w:cnfStyle w:val="001000000000" w:firstRow="0" w:lastRow="0" w:firstColumn="1" w:lastColumn="0" w:oddVBand="0" w:evenVBand="0" w:oddHBand="0" w:evenHBand="0" w:firstRowFirstColumn="0" w:firstRowLastColumn="0" w:lastRowFirstColumn="0" w:lastRowLastColumn="0"/>
            <w:tcW w:w="1615" w:type="dxa"/>
            <w:shd w:val="clear" w:color="auto" w:fill="D9E2F3" w:themeFill="accent1" w:themeFillTint="33"/>
            <w:noWrap/>
            <w:hideMark/>
          </w:tcPr>
          <w:p w14:paraId="51441242" w14:textId="77777777" w:rsidR="0003567E" w:rsidRPr="0003567E" w:rsidRDefault="0003567E" w:rsidP="0003567E">
            <w:pPr>
              <w:spacing w:after="0" w:line="240" w:lineRule="auto"/>
              <w:rPr>
                <w:rFonts w:cs="Calibri"/>
                <w:color w:val="000000"/>
              </w:rPr>
            </w:pPr>
            <w:r w:rsidRPr="0003567E">
              <w:rPr>
                <w:rFonts w:cs="Calibri"/>
                <w:color w:val="000000"/>
              </w:rPr>
              <w:t>Boston Public Market</w:t>
            </w:r>
          </w:p>
        </w:tc>
        <w:tc>
          <w:tcPr>
            <w:tcW w:w="1083" w:type="dxa"/>
            <w:noWrap/>
            <w:hideMark/>
          </w:tcPr>
          <w:p w14:paraId="3B7D3D54"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4EA680B4"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083" w:type="dxa"/>
            <w:noWrap/>
            <w:hideMark/>
          </w:tcPr>
          <w:p w14:paraId="64A45447"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0F420E4C"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742B3FAA"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w:t>
            </w:r>
          </w:p>
        </w:tc>
        <w:tc>
          <w:tcPr>
            <w:tcW w:w="1083" w:type="dxa"/>
            <w:noWrap/>
            <w:hideMark/>
          </w:tcPr>
          <w:p w14:paraId="3A365698"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1</w:t>
            </w:r>
          </w:p>
        </w:tc>
        <w:tc>
          <w:tcPr>
            <w:tcW w:w="1332" w:type="dxa"/>
            <w:noWrap/>
            <w:hideMark/>
          </w:tcPr>
          <w:p w14:paraId="51A4C62E" w14:textId="77777777" w:rsidR="0003567E" w:rsidRPr="0003567E" w:rsidRDefault="0003567E" w:rsidP="0003567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color w:val="000000"/>
              </w:rPr>
            </w:pPr>
            <w:r w:rsidRPr="0003567E">
              <w:rPr>
                <w:rFonts w:cs="Calibri"/>
                <w:color w:val="000000"/>
              </w:rPr>
              <w:t>0.4</w:t>
            </w:r>
          </w:p>
        </w:tc>
      </w:tr>
    </w:tbl>
    <w:p w14:paraId="35EDF899" w14:textId="77777777" w:rsidR="00E71C80" w:rsidRDefault="00E71C80"/>
    <w:p w14:paraId="6F919C5B" w14:textId="37881F48" w:rsidR="00593973" w:rsidRDefault="00E278CF">
      <w:r>
        <w:t>After this sorting procedure is applied, further sorting may be needed since some venues may have the same max next venue similarity index and average next venue similarity index. Since the “</w:t>
      </w:r>
      <w:proofErr w:type="spellStart"/>
      <w:r w:rsidR="005F7453">
        <w:t>nextvenues</w:t>
      </w:r>
      <w:proofErr w:type="spellEnd"/>
      <w:r>
        <w:t xml:space="preserve">” data have already been used for this sorting procedure, we use one last quantity for the final sorting. This quantity should capture attributes related to the popularity and quality of a venue. The </w:t>
      </w:r>
      <w:r w:rsidR="009A300C">
        <w:t xml:space="preserve">Foursquare API </w:t>
      </w:r>
      <w:r>
        <w:t xml:space="preserve">venue attributes to be included in the sorting model are the “Rating”, “Likes”, and “Distance” from Boston </w:t>
      </w:r>
      <w:r w:rsidR="00A05917">
        <w:t>City Hall</w:t>
      </w:r>
      <w:r>
        <w:t xml:space="preserve">. </w:t>
      </w:r>
      <w:r w:rsidR="00C94B04">
        <w:t xml:space="preserve">These venue attributes require Premium API calls and can be found through a “details” endpoint call. </w:t>
      </w:r>
      <w:r w:rsidR="000F0D90">
        <w:t xml:space="preserve">We want to find those venues with a large rating, large likes, and small distance since we would like to advertise to venues close to the Boston </w:t>
      </w:r>
      <w:r w:rsidR="00A05917">
        <w:t>City Hall</w:t>
      </w:r>
      <w:r w:rsidR="000F0D90">
        <w:t xml:space="preserve">. To this end, we will calculate an unweighted </w:t>
      </w:r>
      <w:proofErr w:type="spellStart"/>
      <w:r w:rsidR="000F0D90">
        <w:t>Minkowski</w:t>
      </w:r>
      <w:proofErr w:type="spellEnd"/>
      <w:r w:rsidR="000F0D90">
        <w:t xml:space="preserve"> length based on these attributes. </w:t>
      </w:r>
      <w:r>
        <w:t xml:space="preserve">First, we normalize these attributes by their max values within each “Max Next Venue Similarity Index” equivalence class. </w:t>
      </w:r>
      <w:r w:rsidR="000F0D90">
        <w:t xml:space="preserve">For the distance, we use 1 minus the normalized distance in calculating the </w:t>
      </w:r>
      <w:proofErr w:type="spellStart"/>
      <w:r w:rsidR="000F0D90">
        <w:t>Minkowski</w:t>
      </w:r>
      <w:proofErr w:type="spellEnd"/>
      <w:r w:rsidR="000F0D90">
        <w:t xml:space="preserve"> length. </w:t>
      </w:r>
      <w:r>
        <w:t xml:space="preserve">Then, we calculate </w:t>
      </w:r>
      <w:r w:rsidR="00593973">
        <w:t xml:space="preserve">the unweighted </w:t>
      </w:r>
      <w:proofErr w:type="spellStart"/>
      <w:r w:rsidR="00593973">
        <w:t>Minkowski</w:t>
      </w:r>
      <w:proofErr w:type="spellEnd"/>
      <w:r w:rsidR="00593973">
        <w:t xml:space="preserve"> </w:t>
      </w:r>
      <w:r w:rsidR="004D327D">
        <w:t xml:space="preserve">length </w:t>
      </w:r>
      <w:r w:rsidR="00587C92">
        <w:t>according to</w:t>
      </w:r>
    </w:p>
    <w:p w14:paraId="52340DED" w14:textId="3B59E290" w:rsidR="00587C92" w:rsidRPr="009A300C" w:rsidRDefault="002F1E87">
      <w:pPr>
        <w:rPr>
          <w:vertAlign w:val="subscript"/>
        </w:rPr>
      </w:pPr>
      <m:oMathPara>
        <m:oMath>
          <m:rad>
            <m:radPr>
              <m:degHide m:val="1"/>
              <m:ctrlPr>
                <w:rPr>
                  <w:rFonts w:ascii="Cambria Math" w:hAnsi="Cambria Math"/>
                  <w:i/>
                  <w:vertAlign w:val="subscript"/>
                </w:rPr>
              </m:ctrlPr>
            </m:radPr>
            <m:deg/>
            <m:e>
              <m:sSup>
                <m:sSupPr>
                  <m:ctrlPr>
                    <w:rPr>
                      <w:rFonts w:ascii="Cambria Math" w:hAnsi="Cambria Math"/>
                      <w:i/>
                      <w:vertAlign w:val="subscript"/>
                    </w:rPr>
                  </m:ctrlPr>
                </m:sSupPr>
                <m:e>
                  <m:d>
                    <m:dPr>
                      <m:ctrlPr>
                        <w:rPr>
                          <w:rFonts w:ascii="Cambria Math" w:hAnsi="Cambria Math"/>
                          <w:i/>
                          <w:vertAlign w:val="subscript"/>
                        </w:rPr>
                      </m:ctrlPr>
                    </m:dPr>
                    <m:e>
                      <m:r>
                        <w:rPr>
                          <w:rFonts w:ascii="Cambria Math" w:hAnsi="Cambria Math"/>
                          <w:vertAlign w:val="subscript"/>
                        </w:rPr>
                        <m:t>Normalized Rating</m:t>
                      </m:r>
                    </m:e>
                  </m:d>
                </m:e>
                <m:sup>
                  <m:r>
                    <w:rPr>
                      <w:rFonts w:ascii="Cambria Math" w:hAnsi="Cambria Math"/>
                      <w:vertAlign w:val="subscript"/>
                    </w:rPr>
                    <m:t>2</m:t>
                  </m:r>
                </m:sup>
              </m:sSup>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r>
                        <w:rPr>
                          <w:rFonts w:ascii="Cambria Math" w:hAnsi="Cambria Math"/>
                          <w:vertAlign w:val="subscript"/>
                        </w:rPr>
                        <m:t>Normalized Likes</m:t>
                      </m:r>
                    </m:e>
                  </m:d>
                </m:e>
                <m:sup>
                  <m:r>
                    <w:rPr>
                      <w:rFonts w:ascii="Cambria Math" w:hAnsi="Cambria Math"/>
                      <w:vertAlign w:val="subscript"/>
                    </w:rPr>
                    <m:t>2</m:t>
                  </m:r>
                </m:sup>
              </m:sSup>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r>
                        <w:rPr>
                          <w:rFonts w:ascii="Cambria Math" w:hAnsi="Cambria Math"/>
                          <w:vertAlign w:val="subscript"/>
                        </w:rPr>
                        <m:t>1-Normalized Distance</m:t>
                      </m:r>
                    </m:e>
                  </m:d>
                </m:e>
                <m:sup>
                  <m:r>
                    <w:rPr>
                      <w:rFonts w:ascii="Cambria Math" w:hAnsi="Cambria Math"/>
                      <w:vertAlign w:val="subscript"/>
                    </w:rPr>
                    <m:t>2</m:t>
                  </m:r>
                </m:sup>
              </m:sSup>
            </m:e>
          </m:rad>
          <m:r>
            <w:rPr>
              <w:rFonts w:ascii="Cambria Math" w:hAnsi="Cambria Math"/>
              <w:vertAlign w:val="subscript"/>
            </w:rPr>
            <m:t>.</m:t>
          </m:r>
        </m:oMath>
      </m:oMathPara>
    </w:p>
    <w:p w14:paraId="0255871B" w14:textId="77777777" w:rsidR="009A300C" w:rsidRPr="00587C92" w:rsidRDefault="009A300C">
      <w:pPr>
        <w:rPr>
          <w:vertAlign w:val="subscript"/>
        </w:rPr>
      </w:pPr>
    </w:p>
    <w:tbl>
      <w:tblPr>
        <w:tblStyle w:val="TableGrid"/>
        <w:tblW w:w="0" w:type="auto"/>
        <w:tblLook w:val="04A0" w:firstRow="1" w:lastRow="0" w:firstColumn="1" w:lastColumn="0" w:noHBand="0" w:noVBand="1"/>
      </w:tblPr>
      <w:tblGrid>
        <w:gridCol w:w="1870"/>
        <w:gridCol w:w="1870"/>
        <w:gridCol w:w="1870"/>
        <w:gridCol w:w="1870"/>
        <w:gridCol w:w="1870"/>
      </w:tblGrid>
      <w:tr w:rsidR="00E71C80" w14:paraId="4860F5F8" w14:textId="77777777" w:rsidTr="00E71C80">
        <w:tc>
          <w:tcPr>
            <w:tcW w:w="1870" w:type="dxa"/>
          </w:tcPr>
          <w:p w14:paraId="3C901035" w14:textId="07653237" w:rsidR="00E71C80" w:rsidRDefault="00E71C80">
            <w:r>
              <w:t>Name</w:t>
            </w:r>
          </w:p>
        </w:tc>
        <w:tc>
          <w:tcPr>
            <w:tcW w:w="1870" w:type="dxa"/>
          </w:tcPr>
          <w:p w14:paraId="7DCA8656" w14:textId="4DB1FF34" w:rsidR="00E71C80" w:rsidRDefault="00E71C80">
            <w:r>
              <w:t>Rating</w:t>
            </w:r>
          </w:p>
        </w:tc>
        <w:tc>
          <w:tcPr>
            <w:tcW w:w="1870" w:type="dxa"/>
          </w:tcPr>
          <w:p w14:paraId="5D907D36" w14:textId="55065EA1" w:rsidR="00E71C80" w:rsidRDefault="00E71C80">
            <w:r>
              <w:t>Likes</w:t>
            </w:r>
          </w:p>
        </w:tc>
        <w:tc>
          <w:tcPr>
            <w:tcW w:w="1870" w:type="dxa"/>
          </w:tcPr>
          <w:p w14:paraId="0B207715" w14:textId="31A79DAD" w:rsidR="00E71C80" w:rsidRDefault="00E71C80">
            <w:r>
              <w:t>Distance</w:t>
            </w:r>
          </w:p>
        </w:tc>
        <w:tc>
          <w:tcPr>
            <w:tcW w:w="1870" w:type="dxa"/>
          </w:tcPr>
          <w:p w14:paraId="77851AC5" w14:textId="4295B7AD" w:rsidR="00E71C80" w:rsidRDefault="00E71C80">
            <w:proofErr w:type="spellStart"/>
            <w:r>
              <w:t>Minkowski</w:t>
            </w:r>
            <w:proofErr w:type="spellEnd"/>
            <w:r>
              <w:t xml:space="preserve"> Length</w:t>
            </w:r>
          </w:p>
        </w:tc>
      </w:tr>
      <w:tr w:rsidR="00E71C80" w14:paraId="7A6889C1" w14:textId="77777777" w:rsidTr="00E71C80">
        <w:tc>
          <w:tcPr>
            <w:tcW w:w="1870" w:type="dxa"/>
          </w:tcPr>
          <w:p w14:paraId="4AC9156B" w14:textId="77777777" w:rsidR="00E71C80" w:rsidRDefault="00E71C80"/>
        </w:tc>
        <w:tc>
          <w:tcPr>
            <w:tcW w:w="1870" w:type="dxa"/>
          </w:tcPr>
          <w:p w14:paraId="1F477A0C" w14:textId="77777777" w:rsidR="00E71C80" w:rsidRDefault="00E71C80"/>
        </w:tc>
        <w:tc>
          <w:tcPr>
            <w:tcW w:w="1870" w:type="dxa"/>
          </w:tcPr>
          <w:p w14:paraId="1421DF7A" w14:textId="77777777" w:rsidR="00E71C80" w:rsidRDefault="00E71C80"/>
        </w:tc>
        <w:tc>
          <w:tcPr>
            <w:tcW w:w="1870" w:type="dxa"/>
          </w:tcPr>
          <w:p w14:paraId="7286F8E0" w14:textId="77777777" w:rsidR="00E71C80" w:rsidRDefault="00E71C80"/>
        </w:tc>
        <w:tc>
          <w:tcPr>
            <w:tcW w:w="1870" w:type="dxa"/>
          </w:tcPr>
          <w:p w14:paraId="3F069400" w14:textId="77777777" w:rsidR="00E71C80" w:rsidRDefault="00E71C80"/>
        </w:tc>
      </w:tr>
      <w:tr w:rsidR="00E71C80" w14:paraId="2884A796" w14:textId="77777777" w:rsidTr="00E71C80">
        <w:tc>
          <w:tcPr>
            <w:tcW w:w="1870" w:type="dxa"/>
          </w:tcPr>
          <w:p w14:paraId="1779B571" w14:textId="77777777" w:rsidR="00E71C80" w:rsidRDefault="00E71C80"/>
        </w:tc>
        <w:tc>
          <w:tcPr>
            <w:tcW w:w="1870" w:type="dxa"/>
          </w:tcPr>
          <w:p w14:paraId="33325B23" w14:textId="77777777" w:rsidR="00E71C80" w:rsidRDefault="00E71C80"/>
        </w:tc>
        <w:tc>
          <w:tcPr>
            <w:tcW w:w="1870" w:type="dxa"/>
          </w:tcPr>
          <w:p w14:paraId="2DDF1233" w14:textId="77777777" w:rsidR="00E71C80" w:rsidRDefault="00E71C80"/>
        </w:tc>
        <w:tc>
          <w:tcPr>
            <w:tcW w:w="1870" w:type="dxa"/>
          </w:tcPr>
          <w:p w14:paraId="61CA091D" w14:textId="77777777" w:rsidR="00E71C80" w:rsidRDefault="00E71C80"/>
        </w:tc>
        <w:tc>
          <w:tcPr>
            <w:tcW w:w="1870" w:type="dxa"/>
          </w:tcPr>
          <w:p w14:paraId="1ECC8E88" w14:textId="77777777" w:rsidR="00E71C80" w:rsidRDefault="00E71C80"/>
        </w:tc>
      </w:tr>
      <w:tr w:rsidR="00E71C80" w14:paraId="237851AC" w14:textId="77777777" w:rsidTr="00E71C80">
        <w:tc>
          <w:tcPr>
            <w:tcW w:w="1870" w:type="dxa"/>
          </w:tcPr>
          <w:p w14:paraId="041DF778" w14:textId="77777777" w:rsidR="00E71C80" w:rsidRDefault="00E71C80"/>
        </w:tc>
        <w:tc>
          <w:tcPr>
            <w:tcW w:w="1870" w:type="dxa"/>
          </w:tcPr>
          <w:p w14:paraId="0CAB5F22" w14:textId="77777777" w:rsidR="00E71C80" w:rsidRDefault="00E71C80"/>
        </w:tc>
        <w:tc>
          <w:tcPr>
            <w:tcW w:w="1870" w:type="dxa"/>
          </w:tcPr>
          <w:p w14:paraId="256D5918" w14:textId="77777777" w:rsidR="00E71C80" w:rsidRDefault="00E71C80"/>
        </w:tc>
        <w:tc>
          <w:tcPr>
            <w:tcW w:w="1870" w:type="dxa"/>
          </w:tcPr>
          <w:p w14:paraId="6EFFBAF8" w14:textId="77777777" w:rsidR="00E71C80" w:rsidRDefault="00E71C80"/>
        </w:tc>
        <w:tc>
          <w:tcPr>
            <w:tcW w:w="1870" w:type="dxa"/>
          </w:tcPr>
          <w:p w14:paraId="63B4A059" w14:textId="77777777" w:rsidR="00E71C80" w:rsidRDefault="00E71C80"/>
        </w:tc>
      </w:tr>
      <w:tr w:rsidR="00E71C80" w14:paraId="38347F81" w14:textId="77777777" w:rsidTr="00E71C80">
        <w:tc>
          <w:tcPr>
            <w:tcW w:w="1870" w:type="dxa"/>
          </w:tcPr>
          <w:p w14:paraId="59E1F712" w14:textId="77777777" w:rsidR="00E71C80" w:rsidRDefault="00E71C80"/>
        </w:tc>
        <w:tc>
          <w:tcPr>
            <w:tcW w:w="1870" w:type="dxa"/>
          </w:tcPr>
          <w:p w14:paraId="4CD0413C" w14:textId="77777777" w:rsidR="00E71C80" w:rsidRDefault="00E71C80"/>
        </w:tc>
        <w:tc>
          <w:tcPr>
            <w:tcW w:w="1870" w:type="dxa"/>
          </w:tcPr>
          <w:p w14:paraId="6C637083" w14:textId="77777777" w:rsidR="00E71C80" w:rsidRDefault="00E71C80"/>
        </w:tc>
        <w:tc>
          <w:tcPr>
            <w:tcW w:w="1870" w:type="dxa"/>
          </w:tcPr>
          <w:p w14:paraId="3DE04A00" w14:textId="77777777" w:rsidR="00E71C80" w:rsidRDefault="00E71C80"/>
        </w:tc>
        <w:tc>
          <w:tcPr>
            <w:tcW w:w="1870" w:type="dxa"/>
          </w:tcPr>
          <w:p w14:paraId="6083B7F1" w14:textId="77777777" w:rsidR="00E71C80" w:rsidRDefault="00E71C80"/>
        </w:tc>
      </w:tr>
      <w:tr w:rsidR="00E71C80" w14:paraId="0706CF0C" w14:textId="77777777" w:rsidTr="00E71C80">
        <w:tc>
          <w:tcPr>
            <w:tcW w:w="1870" w:type="dxa"/>
          </w:tcPr>
          <w:p w14:paraId="510C415E" w14:textId="77777777" w:rsidR="00E71C80" w:rsidRDefault="00E71C80"/>
        </w:tc>
        <w:tc>
          <w:tcPr>
            <w:tcW w:w="1870" w:type="dxa"/>
          </w:tcPr>
          <w:p w14:paraId="5E349441" w14:textId="77777777" w:rsidR="00E71C80" w:rsidRDefault="00E71C80"/>
        </w:tc>
        <w:tc>
          <w:tcPr>
            <w:tcW w:w="1870" w:type="dxa"/>
          </w:tcPr>
          <w:p w14:paraId="22286B0A" w14:textId="77777777" w:rsidR="00E71C80" w:rsidRDefault="00E71C80"/>
        </w:tc>
        <w:tc>
          <w:tcPr>
            <w:tcW w:w="1870" w:type="dxa"/>
          </w:tcPr>
          <w:p w14:paraId="039F27EB" w14:textId="77777777" w:rsidR="00E71C80" w:rsidRDefault="00E71C80"/>
        </w:tc>
        <w:tc>
          <w:tcPr>
            <w:tcW w:w="1870" w:type="dxa"/>
          </w:tcPr>
          <w:p w14:paraId="0BCB0837" w14:textId="77777777" w:rsidR="00E71C80" w:rsidRDefault="00E71C80"/>
        </w:tc>
      </w:tr>
    </w:tbl>
    <w:p w14:paraId="6248139C" w14:textId="77777777" w:rsidR="00593973" w:rsidRDefault="00593973"/>
    <w:p w14:paraId="2204FC44" w14:textId="1BB7F858" w:rsidR="009D4E2F" w:rsidRDefault="00FF6BF1">
      <w:r>
        <w:t xml:space="preserve">Since  </w:t>
      </w:r>
      <w:r w:rsidR="00F91594">
        <w:t xml:space="preserve">Each category lies in a </w:t>
      </w:r>
      <w:r w:rsidR="00180123">
        <w:t xml:space="preserve">particular tree of other </w:t>
      </w:r>
      <w:proofErr w:type="spellStart"/>
      <w:r w:rsidR="00DB14F7">
        <w:t>su</w:t>
      </w:r>
      <w:r w:rsidR="00F91594">
        <w:t>marks</w:t>
      </w:r>
      <w:proofErr w:type="spellEnd"/>
      <w:r w:rsidR="00F91594">
        <w:t xml:space="preserve"> a node in a tree of subcategories. </w:t>
      </w:r>
      <w:r w:rsidR="00750CF6">
        <w:t xml:space="preserve">So, if a venue with </w:t>
      </w:r>
      <w:r w:rsidR="00820E5C">
        <w:t>category “Theater” appears in the “</w:t>
      </w:r>
      <w:proofErr w:type="spellStart"/>
      <w:r w:rsidR="005F7453">
        <w:t>nextvenues</w:t>
      </w:r>
      <w:proofErr w:type="spellEnd"/>
      <w:r w:rsidR="00820E5C">
        <w:t xml:space="preserve">” response for a given venue, the given venue is a good candidate for theater advertising. Venues that are good candidates for theater advertising based on this algorithm will be termed “theater-prone” and all other venues will be described as </w:t>
      </w:r>
      <w:r w:rsidR="00820E5C" w:rsidRPr="00820E5C">
        <w:t>not</w:t>
      </w:r>
      <w:r w:rsidR="00820E5C">
        <w:t xml:space="preserve"> “theater-prone”. </w:t>
      </w:r>
      <w:r w:rsidR="003B42B4">
        <w:t>Therefore, the model will produce a binary classification of “theater-prone” and not “theater-prone” venues applied to the top 100 venues around Boston.</w:t>
      </w:r>
    </w:p>
    <w:p w14:paraId="52AC9416" w14:textId="1889B265" w:rsidR="00820E5C" w:rsidRDefault="00820E5C">
      <w:r>
        <w:lastRenderedPageBreak/>
        <w:t xml:space="preserve">In addition to the “theater-prone” algorithm detailed above, the model will use a specific set of features for each </w:t>
      </w:r>
      <w:r w:rsidR="00D24A7B">
        <w:t>of the top 100 venues around Boston</w:t>
      </w:r>
      <w:r>
        <w:t>.</w:t>
      </w:r>
      <w:r w:rsidR="00D24A7B">
        <w:t xml:space="preserve"> The features should reflect possible correlations between attributes of a venue and being “theater-prone” while also having a preference for more popular venues since these venues should generate a larger audience for the theater.</w:t>
      </w:r>
      <w:r w:rsidR="003B42B4">
        <w:t xml:space="preserve"> The venue attributes to be included in the model are the category, rating, likes, and distance from Boston. Naturally, it is expected that certain venue categories would be more likely to be “theater-prone” than others. For example, a restaurant might be “theater-prone” as </w:t>
      </w:r>
      <w:r w:rsidR="00225377">
        <w:t xml:space="preserve">an entertaining visit to a theater is often prefaced by a meal. On the other hand, we generally wouldn’t expect automobile shops to be “theater-prone”, for example. </w:t>
      </w:r>
      <w:r w:rsidR="00203354">
        <w:t>As this marketing agency is using the free data from the Foursquare API, the “</w:t>
      </w:r>
      <w:proofErr w:type="spellStart"/>
      <w:r w:rsidR="00203354">
        <w:t>checkins</w:t>
      </w:r>
      <w:proofErr w:type="spellEnd"/>
      <w:r w:rsidR="00203354">
        <w:t xml:space="preserve">” data for the total number of visitors at a venue in a given period of time are inaccessible. </w:t>
      </w:r>
      <w:r w:rsidR="00207F0C">
        <w:t>Hence</w:t>
      </w:r>
      <w:r w:rsidR="00203354">
        <w:t>, to capture the popularity of a venue, t</w:t>
      </w:r>
      <w:r w:rsidR="00225377">
        <w:t xml:space="preserve">he rating, likes, and distance from Boston attributes of a venue </w:t>
      </w:r>
      <w:r w:rsidR="00203354">
        <w:t xml:space="preserve">will be used as features. </w:t>
      </w:r>
    </w:p>
    <w:p w14:paraId="15C866C8" w14:textId="77777777" w:rsidR="00750CF6" w:rsidRDefault="00750CF6"/>
    <w:p w14:paraId="09BEE15D" w14:textId="69C64188" w:rsidR="007A57D6" w:rsidRDefault="007A57D6">
      <w:r w:rsidRPr="00452EF1">
        <w:rPr>
          <w:b/>
          <w:bCs/>
        </w:rPr>
        <w:t>Approach</w:t>
      </w:r>
      <w:r>
        <w:t>:</w:t>
      </w:r>
    </w:p>
    <w:p w14:paraId="75CCFE02" w14:textId="6C17D589" w:rsidR="007A57D6" w:rsidRDefault="007A57D6">
      <w:r>
        <w:t xml:space="preserve">Find venues in Boston that have theaters as the next venue visited. In other words, find all those venues from which people visited a theater. Call these venues “theater-prone” venues. Separate all venues in Boston based on whether or not they are “theater-prone”. </w:t>
      </w:r>
      <w:r w:rsidR="00AB41C0">
        <w:t>We will then have a binary classification of “theater-prone” and not “theater-prone” venues</w:t>
      </w:r>
      <w:r>
        <w:t>.</w:t>
      </w:r>
    </w:p>
    <w:p w14:paraId="06189D8A" w14:textId="491BBDD5" w:rsidR="00CA629E" w:rsidRDefault="00CA629E">
      <w:r w:rsidRPr="00CA629E">
        <w:rPr>
          <w:b/>
          <w:bCs/>
        </w:rPr>
        <w:t>Venue classification</w:t>
      </w:r>
      <w:r>
        <w:t>:</w:t>
      </w:r>
    </w:p>
    <w:p w14:paraId="484E7E54" w14:textId="5E567ECE" w:rsidR="00CA629E" w:rsidRDefault="00CA629E" w:rsidP="00CA629E">
      <w:pPr>
        <w:numPr>
          <w:ilvl w:val="0"/>
          <w:numId w:val="2"/>
        </w:numPr>
      </w:pPr>
      <w:r>
        <w:t xml:space="preserve">1 </w:t>
      </w:r>
      <w:r w:rsidR="00AB41C0">
        <w:t>for</w:t>
      </w:r>
      <w:r>
        <w:t xml:space="preserve"> “theater-prone”</w:t>
      </w:r>
    </w:p>
    <w:p w14:paraId="088E1122" w14:textId="2DBF79A7" w:rsidR="00CA629E" w:rsidRDefault="00AB41C0" w:rsidP="00CA629E">
      <w:pPr>
        <w:numPr>
          <w:ilvl w:val="0"/>
          <w:numId w:val="2"/>
        </w:numPr>
      </w:pPr>
      <w:r>
        <w:t>0</w:t>
      </w:r>
      <w:r w:rsidR="00CA629E">
        <w:t xml:space="preserve"> </w:t>
      </w:r>
      <w:r>
        <w:t>for not</w:t>
      </w:r>
      <w:r w:rsidR="00CA629E">
        <w:t xml:space="preserve"> “theater-prone”</w:t>
      </w:r>
    </w:p>
    <w:p w14:paraId="47F477EA" w14:textId="76BF873C" w:rsidR="007A57D6" w:rsidRDefault="007A57D6">
      <w:r w:rsidRPr="00CA629E">
        <w:rPr>
          <w:b/>
          <w:bCs/>
        </w:rPr>
        <w:t>Extract</w:t>
      </w:r>
      <w:r w:rsidR="00CA629E" w:rsidRPr="00CA629E">
        <w:rPr>
          <w:b/>
          <w:bCs/>
        </w:rPr>
        <w:t xml:space="preserve"> the following features for venues</w:t>
      </w:r>
      <w:r w:rsidR="00CA629E">
        <w:t>:</w:t>
      </w:r>
    </w:p>
    <w:p w14:paraId="2CB3F60B" w14:textId="25AAC3FA" w:rsidR="00CA629E" w:rsidRDefault="00CA629E" w:rsidP="00CA629E">
      <w:pPr>
        <w:numPr>
          <w:ilvl w:val="0"/>
          <w:numId w:val="1"/>
        </w:numPr>
      </w:pPr>
      <w:r>
        <w:t>Category, Rating, Distance from city center, and Number of Likes.</w:t>
      </w:r>
    </w:p>
    <w:p w14:paraId="232D0C2A" w14:textId="3AC4BC3F" w:rsidR="00AB41C0" w:rsidRDefault="00AB41C0" w:rsidP="00AB41C0">
      <w:r>
        <w:t xml:space="preserve">Take </w:t>
      </w:r>
      <w:r w:rsidR="00047560">
        <w:t>relevant data of Boston venues (venue classifications and features) and analyze data based on SVM or logistic regression.</w:t>
      </w:r>
    </w:p>
    <w:p w14:paraId="54D8F0FC" w14:textId="77777777" w:rsidR="00207F0C" w:rsidRDefault="00207F0C" w:rsidP="00AB41C0"/>
    <w:p w14:paraId="587C1330" w14:textId="6E2EAD9C" w:rsidR="00207F0C" w:rsidRDefault="00207F0C" w:rsidP="00AB41C0">
      <w:r>
        <w:t>For predicting classification of venues as “theater-prone” or not “theater-prone”, a logistic regression analysis will be used. The venues with the highest probability will be chosen as candidates for advertising</w:t>
      </w:r>
      <w:r w:rsidR="00E45294">
        <w:t>.</w:t>
      </w:r>
    </w:p>
    <w:p w14:paraId="0FC73E60" w14:textId="034AD851" w:rsidR="00E45294" w:rsidRDefault="00E45294" w:rsidP="00AB41C0">
      <w:r>
        <w:t xml:space="preserve">To create the logistic regression model, the top 100 venues around Boston will be cross-validated. The output probabilities of the logistic regression will be </w:t>
      </w:r>
      <w:r w:rsidR="00FC75E0">
        <w:t>averaged</w:t>
      </w:r>
      <w:r w:rsidR="00574B6B">
        <w:t xml:space="preserve"> over all the cross-validation bins. A grid search of the best possible parameters in the logistic regression will also be used. </w:t>
      </w:r>
    </w:p>
    <w:p w14:paraId="28768C50" w14:textId="21A1D52E" w:rsidR="00047560" w:rsidRDefault="00047560" w:rsidP="00AB41C0">
      <w:r>
        <w:t>Fit data with different testing and sampling data subsets using logistic regression.</w:t>
      </w:r>
    </w:p>
    <w:p w14:paraId="37A5CF44" w14:textId="77777777" w:rsidR="00CA629E" w:rsidRDefault="00CA629E" w:rsidP="00D939AC"/>
    <w:p w14:paraId="4B94C501" w14:textId="77777777" w:rsidR="00CA629E" w:rsidRDefault="00CA629E" w:rsidP="00CA629E"/>
    <w:sectPr w:rsidR="00CA629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173B2"/>
    <w:multiLevelType w:val="hybridMultilevel"/>
    <w:tmpl w:val="861E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644B5"/>
    <w:multiLevelType w:val="hybridMultilevel"/>
    <w:tmpl w:val="4D22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910D8"/>
    <w:multiLevelType w:val="hybridMultilevel"/>
    <w:tmpl w:val="B464D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D6"/>
    <w:rsid w:val="00013AD6"/>
    <w:rsid w:val="00033CDE"/>
    <w:rsid w:val="0003567E"/>
    <w:rsid w:val="0003759A"/>
    <w:rsid w:val="00047560"/>
    <w:rsid w:val="000E1F2E"/>
    <w:rsid w:val="000F0D90"/>
    <w:rsid w:val="00134A3D"/>
    <w:rsid w:val="00154386"/>
    <w:rsid w:val="00180123"/>
    <w:rsid w:val="00187846"/>
    <w:rsid w:val="00203354"/>
    <w:rsid w:val="00207F0C"/>
    <w:rsid w:val="00225377"/>
    <w:rsid w:val="002F1E87"/>
    <w:rsid w:val="002F6A35"/>
    <w:rsid w:val="0033630F"/>
    <w:rsid w:val="003B42B4"/>
    <w:rsid w:val="004460E0"/>
    <w:rsid w:val="00452EF1"/>
    <w:rsid w:val="004D327D"/>
    <w:rsid w:val="00574B6B"/>
    <w:rsid w:val="00587C92"/>
    <w:rsid w:val="00593973"/>
    <w:rsid w:val="005B23B0"/>
    <w:rsid w:val="005D48CB"/>
    <w:rsid w:val="005F5A92"/>
    <w:rsid w:val="005F7453"/>
    <w:rsid w:val="0070498B"/>
    <w:rsid w:val="00722D87"/>
    <w:rsid w:val="00750CF6"/>
    <w:rsid w:val="00772C66"/>
    <w:rsid w:val="007A218F"/>
    <w:rsid w:val="007A57D6"/>
    <w:rsid w:val="00804EAD"/>
    <w:rsid w:val="00820E5C"/>
    <w:rsid w:val="008550AD"/>
    <w:rsid w:val="00930664"/>
    <w:rsid w:val="00935EB9"/>
    <w:rsid w:val="009A300C"/>
    <w:rsid w:val="009D4E2F"/>
    <w:rsid w:val="00A05917"/>
    <w:rsid w:val="00A30306"/>
    <w:rsid w:val="00A32691"/>
    <w:rsid w:val="00A516DE"/>
    <w:rsid w:val="00AB41C0"/>
    <w:rsid w:val="00AE24AB"/>
    <w:rsid w:val="00C37511"/>
    <w:rsid w:val="00C645BD"/>
    <w:rsid w:val="00C75CC1"/>
    <w:rsid w:val="00C94B04"/>
    <w:rsid w:val="00CA629E"/>
    <w:rsid w:val="00D24A7B"/>
    <w:rsid w:val="00D60898"/>
    <w:rsid w:val="00D939AC"/>
    <w:rsid w:val="00DB14F7"/>
    <w:rsid w:val="00E278CF"/>
    <w:rsid w:val="00E45294"/>
    <w:rsid w:val="00E71C80"/>
    <w:rsid w:val="00E8616E"/>
    <w:rsid w:val="00E908E1"/>
    <w:rsid w:val="00EA41DC"/>
    <w:rsid w:val="00ED2726"/>
    <w:rsid w:val="00F91594"/>
    <w:rsid w:val="00FC75E0"/>
    <w:rsid w:val="00FF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996DFB"/>
  <w14:defaultImageDpi w14:val="0"/>
  <w15:docId w15:val="{AAE9CBEC-C60A-4B33-A2CF-62CD6B935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00C"/>
    <w:rPr>
      <w:color w:val="808080"/>
    </w:rPr>
  </w:style>
  <w:style w:type="table" w:styleId="TableGrid">
    <w:name w:val="Table Grid"/>
    <w:basedOn w:val="TableNormal"/>
    <w:uiPriority w:val="39"/>
    <w:rsid w:val="00446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4EA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04EA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550AD"/>
    <w:pPr>
      <w:spacing w:after="200" w:line="240" w:lineRule="auto"/>
    </w:pPr>
    <w:rPr>
      <w:i/>
      <w:iCs/>
      <w:color w:val="44546A" w:themeColor="text2"/>
      <w:sz w:val="18"/>
      <w:szCs w:val="18"/>
    </w:rPr>
  </w:style>
  <w:style w:type="paragraph" w:styleId="ListParagraph">
    <w:name w:val="List Paragraph"/>
    <w:basedOn w:val="Normal"/>
    <w:uiPriority w:val="34"/>
    <w:qFormat/>
    <w:rsid w:val="00A05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138027">
      <w:bodyDiv w:val="1"/>
      <w:marLeft w:val="0"/>
      <w:marRight w:val="0"/>
      <w:marTop w:val="0"/>
      <w:marBottom w:val="0"/>
      <w:divBdr>
        <w:top w:val="none" w:sz="0" w:space="0" w:color="auto"/>
        <w:left w:val="none" w:sz="0" w:space="0" w:color="auto"/>
        <w:bottom w:val="none" w:sz="0" w:space="0" w:color="auto"/>
        <w:right w:val="none" w:sz="0" w:space="0" w:color="auto"/>
      </w:divBdr>
    </w:div>
    <w:div w:id="419563280">
      <w:bodyDiv w:val="1"/>
      <w:marLeft w:val="0"/>
      <w:marRight w:val="0"/>
      <w:marTop w:val="0"/>
      <w:marBottom w:val="0"/>
      <w:divBdr>
        <w:top w:val="none" w:sz="0" w:space="0" w:color="auto"/>
        <w:left w:val="none" w:sz="0" w:space="0" w:color="auto"/>
        <w:bottom w:val="none" w:sz="0" w:space="0" w:color="auto"/>
        <w:right w:val="none" w:sz="0" w:space="0" w:color="auto"/>
      </w:divBdr>
    </w:div>
    <w:div w:id="597107306">
      <w:bodyDiv w:val="1"/>
      <w:marLeft w:val="0"/>
      <w:marRight w:val="0"/>
      <w:marTop w:val="0"/>
      <w:marBottom w:val="0"/>
      <w:divBdr>
        <w:top w:val="none" w:sz="0" w:space="0" w:color="auto"/>
        <w:left w:val="none" w:sz="0" w:space="0" w:color="auto"/>
        <w:bottom w:val="none" w:sz="0" w:space="0" w:color="auto"/>
        <w:right w:val="none" w:sz="0" w:space="0" w:color="auto"/>
      </w:divBdr>
    </w:div>
    <w:div w:id="746804144">
      <w:bodyDiv w:val="1"/>
      <w:marLeft w:val="0"/>
      <w:marRight w:val="0"/>
      <w:marTop w:val="0"/>
      <w:marBottom w:val="0"/>
      <w:divBdr>
        <w:top w:val="none" w:sz="0" w:space="0" w:color="auto"/>
        <w:left w:val="none" w:sz="0" w:space="0" w:color="auto"/>
        <w:bottom w:val="none" w:sz="0" w:space="0" w:color="auto"/>
        <w:right w:val="none" w:sz="0" w:space="0" w:color="auto"/>
      </w:divBdr>
    </w:div>
    <w:div w:id="948781089">
      <w:bodyDiv w:val="1"/>
      <w:marLeft w:val="0"/>
      <w:marRight w:val="0"/>
      <w:marTop w:val="0"/>
      <w:marBottom w:val="0"/>
      <w:divBdr>
        <w:top w:val="none" w:sz="0" w:space="0" w:color="auto"/>
        <w:left w:val="none" w:sz="0" w:space="0" w:color="auto"/>
        <w:bottom w:val="none" w:sz="0" w:space="0" w:color="auto"/>
        <w:right w:val="none" w:sz="0" w:space="0" w:color="auto"/>
      </w:divBdr>
    </w:div>
    <w:div w:id="1467776728">
      <w:bodyDiv w:val="1"/>
      <w:marLeft w:val="0"/>
      <w:marRight w:val="0"/>
      <w:marTop w:val="0"/>
      <w:marBottom w:val="0"/>
      <w:divBdr>
        <w:top w:val="none" w:sz="0" w:space="0" w:color="auto"/>
        <w:left w:val="none" w:sz="0" w:space="0" w:color="auto"/>
        <w:bottom w:val="none" w:sz="0" w:space="0" w:color="auto"/>
        <w:right w:val="none" w:sz="0" w:space="0" w:color="auto"/>
      </w:divBdr>
    </w:div>
    <w:div w:id="1801412994">
      <w:bodyDiv w:val="1"/>
      <w:marLeft w:val="0"/>
      <w:marRight w:val="0"/>
      <w:marTop w:val="0"/>
      <w:marBottom w:val="0"/>
      <w:divBdr>
        <w:top w:val="none" w:sz="0" w:space="0" w:color="auto"/>
        <w:left w:val="none" w:sz="0" w:space="0" w:color="auto"/>
        <w:bottom w:val="none" w:sz="0" w:space="0" w:color="auto"/>
        <w:right w:val="none" w:sz="0" w:space="0" w:color="auto"/>
      </w:divBdr>
    </w:div>
    <w:div w:id="193785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DA9B27-0188-4013-A83F-D82F280C03B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1DCB6B18-891B-48C9-BA98-94FFDF242718}">
      <dgm:prSet phldrT="[Text]" custT="1"/>
      <dgm:spPr/>
      <dgm:t>
        <a:bodyPr/>
        <a:lstStyle/>
        <a:p>
          <a:r>
            <a:rPr lang="en-US" sz="1200"/>
            <a:t>Categories</a:t>
          </a:r>
        </a:p>
      </dgm:t>
    </dgm:pt>
    <dgm:pt modelId="{7676BADC-CC3D-486E-AC78-89C2A9DED664}" type="parTrans" cxnId="{F0276992-8FA5-4ADB-9602-7A0B23E413AB}">
      <dgm:prSet/>
      <dgm:spPr/>
      <dgm:t>
        <a:bodyPr/>
        <a:lstStyle/>
        <a:p>
          <a:endParaRPr lang="en-US"/>
        </a:p>
      </dgm:t>
    </dgm:pt>
    <dgm:pt modelId="{C3A85CCF-390E-4757-ABCB-8AE3BBAE8D52}" type="sibTrans" cxnId="{F0276992-8FA5-4ADB-9602-7A0B23E413AB}">
      <dgm:prSet/>
      <dgm:spPr/>
      <dgm:t>
        <a:bodyPr/>
        <a:lstStyle/>
        <a:p>
          <a:endParaRPr lang="en-US"/>
        </a:p>
      </dgm:t>
    </dgm:pt>
    <dgm:pt modelId="{82A1E19E-A065-407C-8507-6A869777D569}">
      <dgm:prSet phldrT="[Text]" custT="1"/>
      <dgm:spPr/>
      <dgm:t>
        <a:bodyPr/>
        <a:lstStyle/>
        <a:p>
          <a:r>
            <a:rPr lang="en-US" sz="1200"/>
            <a:t>Arts &amp; Entertainment</a:t>
          </a:r>
        </a:p>
      </dgm:t>
    </dgm:pt>
    <dgm:pt modelId="{0012EC16-464B-4C12-984C-27744DD0F756}" type="parTrans" cxnId="{D8EC4AD4-DCA0-4A8A-9EC9-304DB32BC2F9}">
      <dgm:prSet/>
      <dgm:spPr/>
      <dgm:t>
        <a:bodyPr/>
        <a:lstStyle/>
        <a:p>
          <a:endParaRPr lang="en-US"/>
        </a:p>
      </dgm:t>
    </dgm:pt>
    <dgm:pt modelId="{E6D8488F-C185-4B06-9B27-C244AAFC0041}" type="sibTrans" cxnId="{D8EC4AD4-DCA0-4A8A-9EC9-304DB32BC2F9}">
      <dgm:prSet/>
      <dgm:spPr/>
      <dgm:t>
        <a:bodyPr/>
        <a:lstStyle/>
        <a:p>
          <a:endParaRPr lang="en-US"/>
        </a:p>
      </dgm:t>
    </dgm:pt>
    <dgm:pt modelId="{BAB06588-23C8-44E3-A519-4C09FBDDF51A}">
      <dgm:prSet phldrT="[Text]" custT="1"/>
      <dgm:spPr/>
      <dgm:t>
        <a:bodyPr/>
        <a:lstStyle/>
        <a:p>
          <a:r>
            <a:rPr lang="en-US" sz="1200"/>
            <a:t>Performing Arts Venue</a:t>
          </a:r>
        </a:p>
      </dgm:t>
    </dgm:pt>
    <dgm:pt modelId="{07FCC791-DB3F-499D-89EF-B7F498D0AA5F}" type="parTrans" cxnId="{AC75F0A1-6662-484D-A401-0942AB6FC5C8}">
      <dgm:prSet/>
      <dgm:spPr/>
      <dgm:t>
        <a:bodyPr/>
        <a:lstStyle/>
        <a:p>
          <a:endParaRPr lang="en-US"/>
        </a:p>
      </dgm:t>
    </dgm:pt>
    <dgm:pt modelId="{63D72CA5-936E-4DDF-96D6-2C5ACD73460D}" type="sibTrans" cxnId="{AC75F0A1-6662-484D-A401-0942AB6FC5C8}">
      <dgm:prSet/>
      <dgm:spPr/>
      <dgm:t>
        <a:bodyPr/>
        <a:lstStyle/>
        <a:p>
          <a:endParaRPr lang="en-US"/>
        </a:p>
      </dgm:t>
    </dgm:pt>
    <dgm:pt modelId="{E73837B9-60FC-41BD-A8E5-9268C08AFB8C}">
      <dgm:prSet phldrT="[Text]"/>
      <dgm:spPr/>
      <dgm:t>
        <a:bodyPr/>
        <a:lstStyle/>
        <a:p>
          <a:r>
            <a:rPr lang="en-US"/>
            <a:t>...</a:t>
          </a:r>
        </a:p>
      </dgm:t>
    </dgm:pt>
    <dgm:pt modelId="{FFE1FBE9-DC93-4969-94AB-CF990453A996}" type="parTrans" cxnId="{E6A5718F-C42D-4965-B315-F380880D8A57}">
      <dgm:prSet/>
      <dgm:spPr/>
      <dgm:t>
        <a:bodyPr/>
        <a:lstStyle/>
        <a:p>
          <a:endParaRPr lang="en-US"/>
        </a:p>
      </dgm:t>
    </dgm:pt>
    <dgm:pt modelId="{7CA7517D-ECF0-44CF-B6E5-16BCCB8CF73C}" type="sibTrans" cxnId="{E6A5718F-C42D-4965-B315-F380880D8A57}">
      <dgm:prSet/>
      <dgm:spPr/>
      <dgm:t>
        <a:bodyPr/>
        <a:lstStyle/>
        <a:p>
          <a:endParaRPr lang="en-US"/>
        </a:p>
      </dgm:t>
    </dgm:pt>
    <dgm:pt modelId="{382FCE19-0061-4E34-B748-58DC61F290A9}">
      <dgm:prSet phldrT="[Text]"/>
      <dgm:spPr/>
      <dgm:t>
        <a:bodyPr/>
        <a:lstStyle/>
        <a:p>
          <a:r>
            <a:rPr lang="en-US"/>
            <a:t>...</a:t>
          </a:r>
        </a:p>
      </dgm:t>
    </dgm:pt>
    <dgm:pt modelId="{3BBC39E3-0C31-4B1B-B758-A51CF81554ED}" type="parTrans" cxnId="{B3C54C34-B1B9-413E-8AFB-D74FD1CAA378}">
      <dgm:prSet/>
      <dgm:spPr/>
      <dgm:t>
        <a:bodyPr/>
        <a:lstStyle/>
        <a:p>
          <a:endParaRPr lang="en-US"/>
        </a:p>
      </dgm:t>
    </dgm:pt>
    <dgm:pt modelId="{739225BA-5D25-4953-B30B-D7A1AFCC23CA}" type="sibTrans" cxnId="{B3C54C34-B1B9-413E-8AFB-D74FD1CAA378}">
      <dgm:prSet/>
      <dgm:spPr/>
      <dgm:t>
        <a:bodyPr/>
        <a:lstStyle/>
        <a:p>
          <a:endParaRPr lang="en-US"/>
        </a:p>
      </dgm:t>
    </dgm:pt>
    <dgm:pt modelId="{792FE812-49BB-47A9-A373-04287538D984}">
      <dgm:prSet phldrT="[Text]"/>
      <dgm:spPr/>
      <dgm:t>
        <a:bodyPr/>
        <a:lstStyle/>
        <a:p>
          <a:r>
            <a:rPr lang="en-US"/>
            <a:t>Depth 0</a:t>
          </a:r>
        </a:p>
      </dgm:t>
    </dgm:pt>
    <dgm:pt modelId="{77AD28B3-6776-4EEE-BC85-0773DDCF0CB7}" type="parTrans" cxnId="{3314E8CB-F63E-447B-A588-7E4252164B81}">
      <dgm:prSet/>
      <dgm:spPr/>
      <dgm:t>
        <a:bodyPr/>
        <a:lstStyle/>
        <a:p>
          <a:endParaRPr lang="en-US"/>
        </a:p>
      </dgm:t>
    </dgm:pt>
    <dgm:pt modelId="{CF373AA5-5932-40CE-A8CB-CB8F49FF8B94}" type="sibTrans" cxnId="{3314E8CB-F63E-447B-A588-7E4252164B81}">
      <dgm:prSet/>
      <dgm:spPr/>
      <dgm:t>
        <a:bodyPr/>
        <a:lstStyle/>
        <a:p>
          <a:endParaRPr lang="en-US"/>
        </a:p>
      </dgm:t>
    </dgm:pt>
    <dgm:pt modelId="{8AA4B060-495E-40FE-8E09-880927A5A633}">
      <dgm:prSet phldrT="[Text]"/>
      <dgm:spPr/>
      <dgm:t>
        <a:bodyPr/>
        <a:lstStyle/>
        <a:p>
          <a:r>
            <a:rPr lang="en-US"/>
            <a:t>Depth 1</a:t>
          </a:r>
        </a:p>
      </dgm:t>
    </dgm:pt>
    <dgm:pt modelId="{B7DFDF8C-E041-48BC-BBD2-0A059EF99876}" type="parTrans" cxnId="{3F42DFB4-3450-4D80-8297-D7C9CC95DDE2}">
      <dgm:prSet/>
      <dgm:spPr/>
      <dgm:t>
        <a:bodyPr/>
        <a:lstStyle/>
        <a:p>
          <a:endParaRPr lang="en-US"/>
        </a:p>
      </dgm:t>
    </dgm:pt>
    <dgm:pt modelId="{4EE66C38-DD10-4B38-BFE8-F6349A581B52}" type="sibTrans" cxnId="{3F42DFB4-3450-4D80-8297-D7C9CC95DDE2}">
      <dgm:prSet/>
      <dgm:spPr/>
      <dgm:t>
        <a:bodyPr/>
        <a:lstStyle/>
        <a:p>
          <a:endParaRPr lang="en-US"/>
        </a:p>
      </dgm:t>
    </dgm:pt>
    <dgm:pt modelId="{F33D1D54-01D6-44AD-9946-9D0384396BD9}">
      <dgm:prSet phldrT="[Text]"/>
      <dgm:spPr/>
      <dgm:t>
        <a:bodyPr/>
        <a:lstStyle/>
        <a:p>
          <a:r>
            <a:rPr lang="en-US"/>
            <a:t>Depth 2</a:t>
          </a:r>
        </a:p>
      </dgm:t>
    </dgm:pt>
    <dgm:pt modelId="{B503DDB4-3B43-4731-979C-AF9496CF5ECF}" type="parTrans" cxnId="{11226CC7-5C00-4B61-A0EB-AFCE14A25CED}">
      <dgm:prSet/>
      <dgm:spPr/>
      <dgm:t>
        <a:bodyPr/>
        <a:lstStyle/>
        <a:p>
          <a:endParaRPr lang="en-US"/>
        </a:p>
      </dgm:t>
    </dgm:pt>
    <dgm:pt modelId="{19D2D2A2-E7D1-48AB-872B-F9E9BDC0C86E}" type="sibTrans" cxnId="{11226CC7-5C00-4B61-A0EB-AFCE14A25CED}">
      <dgm:prSet/>
      <dgm:spPr/>
      <dgm:t>
        <a:bodyPr/>
        <a:lstStyle/>
        <a:p>
          <a:endParaRPr lang="en-US"/>
        </a:p>
      </dgm:t>
    </dgm:pt>
    <dgm:pt modelId="{99B94249-6D77-4E9E-9E34-F7FED16488AC}">
      <dgm:prSet/>
      <dgm:spPr/>
      <dgm:t>
        <a:bodyPr/>
        <a:lstStyle/>
        <a:p>
          <a:r>
            <a:rPr lang="en-US"/>
            <a:t>...</a:t>
          </a:r>
        </a:p>
      </dgm:t>
    </dgm:pt>
    <dgm:pt modelId="{4761E9AD-4E2B-4189-97B2-716C29391606}" type="parTrans" cxnId="{FEB83F13-BD2A-4AA9-AC73-79DE69C0AC1A}">
      <dgm:prSet/>
      <dgm:spPr/>
      <dgm:t>
        <a:bodyPr/>
        <a:lstStyle/>
        <a:p>
          <a:endParaRPr lang="en-US"/>
        </a:p>
      </dgm:t>
    </dgm:pt>
    <dgm:pt modelId="{B643C83F-F022-4B54-8738-E7F5766F4EBB}" type="sibTrans" cxnId="{FEB83F13-BD2A-4AA9-AC73-79DE69C0AC1A}">
      <dgm:prSet/>
      <dgm:spPr/>
      <dgm:t>
        <a:bodyPr/>
        <a:lstStyle/>
        <a:p>
          <a:endParaRPr lang="en-US"/>
        </a:p>
      </dgm:t>
    </dgm:pt>
    <dgm:pt modelId="{83C8CBDE-1C24-44CE-9F64-BD33F4BBDFF1}">
      <dgm:prSet/>
      <dgm:spPr/>
      <dgm:t>
        <a:bodyPr/>
        <a:lstStyle/>
        <a:p>
          <a:r>
            <a:rPr lang="en-US"/>
            <a:t>Theater</a:t>
          </a:r>
        </a:p>
      </dgm:t>
    </dgm:pt>
    <dgm:pt modelId="{7864413B-9C5A-4380-B260-5C9D8612B911}" type="parTrans" cxnId="{1FF954AA-1306-4DA3-9D24-6D7ACEFF155F}">
      <dgm:prSet/>
      <dgm:spPr/>
      <dgm:t>
        <a:bodyPr/>
        <a:lstStyle/>
        <a:p>
          <a:endParaRPr lang="en-US"/>
        </a:p>
      </dgm:t>
    </dgm:pt>
    <dgm:pt modelId="{322537B8-81EC-4D80-9C57-428E23C937B9}" type="sibTrans" cxnId="{1FF954AA-1306-4DA3-9D24-6D7ACEFF155F}">
      <dgm:prSet/>
      <dgm:spPr/>
      <dgm:t>
        <a:bodyPr/>
        <a:lstStyle/>
        <a:p>
          <a:endParaRPr lang="en-US"/>
        </a:p>
      </dgm:t>
    </dgm:pt>
    <dgm:pt modelId="{3A0B3A1C-A7F7-4CA5-A409-105272D6F119}">
      <dgm:prSet phldrT="[Text]"/>
      <dgm:spPr/>
      <dgm:t>
        <a:bodyPr/>
        <a:lstStyle/>
        <a:p>
          <a:r>
            <a:rPr lang="en-US"/>
            <a:t>Depth 3</a:t>
          </a:r>
        </a:p>
      </dgm:t>
    </dgm:pt>
    <dgm:pt modelId="{E97860C7-9DDD-43CF-967B-2FAFFD228AE6}" type="parTrans" cxnId="{B8379A35-0D9D-4CF2-808F-4CF647D1F91B}">
      <dgm:prSet/>
      <dgm:spPr/>
      <dgm:t>
        <a:bodyPr/>
        <a:lstStyle/>
        <a:p>
          <a:endParaRPr lang="en-US"/>
        </a:p>
      </dgm:t>
    </dgm:pt>
    <dgm:pt modelId="{83A374BC-C7B5-44D5-99A9-27F7AE67BDAD}" type="sibTrans" cxnId="{B8379A35-0D9D-4CF2-808F-4CF647D1F91B}">
      <dgm:prSet/>
      <dgm:spPr/>
      <dgm:t>
        <a:bodyPr/>
        <a:lstStyle/>
        <a:p>
          <a:endParaRPr lang="en-US"/>
        </a:p>
      </dgm:t>
    </dgm:pt>
    <dgm:pt modelId="{AB3EFE53-E19D-42C5-AD70-F5C159F4BBDE}">
      <dgm:prSet custT="1"/>
      <dgm:spPr/>
      <dgm:t>
        <a:bodyPr/>
        <a:lstStyle/>
        <a:p>
          <a:r>
            <a:rPr lang="en-US" sz="1200"/>
            <a:t>Dance Studio</a:t>
          </a:r>
        </a:p>
      </dgm:t>
    </dgm:pt>
    <dgm:pt modelId="{3D9741A4-C7DC-4D5D-ACF9-85C813D36418}" type="parTrans" cxnId="{BF3CD697-C7A0-4AF3-A957-11288F9A2E47}">
      <dgm:prSet/>
      <dgm:spPr/>
      <dgm:t>
        <a:bodyPr/>
        <a:lstStyle/>
        <a:p>
          <a:endParaRPr lang="en-US"/>
        </a:p>
      </dgm:t>
    </dgm:pt>
    <dgm:pt modelId="{C4B3D098-FB88-4F4F-B6F9-CF92CDD3441D}" type="sibTrans" cxnId="{BF3CD697-C7A0-4AF3-A957-11288F9A2E47}">
      <dgm:prSet/>
      <dgm:spPr/>
      <dgm:t>
        <a:bodyPr/>
        <a:lstStyle/>
        <a:p>
          <a:endParaRPr lang="en-US"/>
        </a:p>
      </dgm:t>
    </dgm:pt>
    <dgm:pt modelId="{CA4F2E6A-E52F-4F75-B7F2-0CEFCF1DA4EA}">
      <dgm:prSet/>
      <dgm:spPr/>
      <dgm:t>
        <a:bodyPr/>
        <a:lstStyle/>
        <a:p>
          <a:r>
            <a:rPr lang="en-US"/>
            <a:t>...</a:t>
          </a:r>
        </a:p>
      </dgm:t>
    </dgm:pt>
    <dgm:pt modelId="{FE057466-AE80-48FF-9A26-E044CF86DCD9}" type="parTrans" cxnId="{A982C359-22CD-42B5-B10C-BECD1108C2C5}">
      <dgm:prSet/>
      <dgm:spPr/>
      <dgm:t>
        <a:bodyPr/>
        <a:lstStyle/>
        <a:p>
          <a:endParaRPr lang="en-US"/>
        </a:p>
      </dgm:t>
    </dgm:pt>
    <dgm:pt modelId="{88275A62-6A7E-4A6D-8E69-6A1591632096}" type="sibTrans" cxnId="{A982C359-22CD-42B5-B10C-BECD1108C2C5}">
      <dgm:prSet/>
      <dgm:spPr/>
      <dgm:t>
        <a:bodyPr/>
        <a:lstStyle/>
        <a:p>
          <a:endParaRPr lang="en-US"/>
        </a:p>
      </dgm:t>
    </dgm:pt>
    <dgm:pt modelId="{8417D64E-4707-47AD-B79F-DFEE8620D6A2}">
      <dgm:prSet/>
      <dgm:spPr/>
      <dgm:t>
        <a:bodyPr/>
        <a:lstStyle/>
        <a:p>
          <a:r>
            <a:rPr lang="en-US"/>
            <a:t>...</a:t>
          </a:r>
        </a:p>
      </dgm:t>
    </dgm:pt>
    <dgm:pt modelId="{48086C9A-213D-44A6-8687-61EED4D9EEF3}" type="parTrans" cxnId="{D1B81A45-C706-4310-A5B0-D3EACA44BC33}">
      <dgm:prSet/>
      <dgm:spPr/>
      <dgm:t>
        <a:bodyPr/>
        <a:lstStyle/>
        <a:p>
          <a:endParaRPr lang="en-US"/>
        </a:p>
      </dgm:t>
    </dgm:pt>
    <dgm:pt modelId="{1599696A-BFEE-4039-ADA2-79DED604DC1E}" type="sibTrans" cxnId="{D1B81A45-C706-4310-A5B0-D3EACA44BC33}">
      <dgm:prSet/>
      <dgm:spPr/>
      <dgm:t>
        <a:bodyPr/>
        <a:lstStyle/>
        <a:p>
          <a:endParaRPr lang="en-US"/>
        </a:p>
      </dgm:t>
    </dgm:pt>
    <dgm:pt modelId="{B5965D77-C4BB-4179-8F64-FEC5B80F6ED8}">
      <dgm:prSet/>
      <dgm:spPr/>
      <dgm:t>
        <a:bodyPr/>
        <a:lstStyle/>
        <a:p>
          <a:r>
            <a:rPr lang="en-US"/>
            <a:t>...</a:t>
          </a:r>
        </a:p>
      </dgm:t>
    </dgm:pt>
    <dgm:pt modelId="{C180C0B7-41CB-4EF7-B652-AE000C84039F}" type="parTrans" cxnId="{C23259A0-B823-4322-97C1-19190957274C}">
      <dgm:prSet/>
      <dgm:spPr/>
      <dgm:t>
        <a:bodyPr/>
        <a:lstStyle/>
        <a:p>
          <a:endParaRPr lang="en-US"/>
        </a:p>
      </dgm:t>
    </dgm:pt>
    <dgm:pt modelId="{7689509A-A4BA-4E96-9A20-BB9AAA9D91AB}" type="sibTrans" cxnId="{C23259A0-B823-4322-97C1-19190957274C}">
      <dgm:prSet/>
      <dgm:spPr/>
      <dgm:t>
        <a:bodyPr/>
        <a:lstStyle/>
        <a:p>
          <a:endParaRPr lang="en-US"/>
        </a:p>
      </dgm:t>
    </dgm:pt>
    <dgm:pt modelId="{868BAA72-DF73-4C66-AAC5-950A88C0F026}" type="pres">
      <dgm:prSet presAssocID="{13DA9B27-0188-4013-A83F-D82F280C03BC}" presName="mainComposite" presStyleCnt="0">
        <dgm:presLayoutVars>
          <dgm:chPref val="1"/>
          <dgm:dir/>
          <dgm:animOne val="branch"/>
          <dgm:animLvl val="lvl"/>
          <dgm:resizeHandles val="exact"/>
        </dgm:presLayoutVars>
      </dgm:prSet>
      <dgm:spPr/>
    </dgm:pt>
    <dgm:pt modelId="{C1D801FC-BDBB-4EA0-9894-EC7145CCAB74}" type="pres">
      <dgm:prSet presAssocID="{13DA9B27-0188-4013-A83F-D82F280C03BC}" presName="hierFlow" presStyleCnt="0"/>
      <dgm:spPr/>
    </dgm:pt>
    <dgm:pt modelId="{105C7351-9D94-4DE0-B998-C0C8E07C8FDF}" type="pres">
      <dgm:prSet presAssocID="{13DA9B27-0188-4013-A83F-D82F280C03BC}" presName="firstBuf" presStyleCnt="0"/>
      <dgm:spPr/>
    </dgm:pt>
    <dgm:pt modelId="{8FBC7E61-A9F1-404D-A88A-DB5CDC7E4DBB}" type="pres">
      <dgm:prSet presAssocID="{13DA9B27-0188-4013-A83F-D82F280C03BC}" presName="hierChild1" presStyleCnt="0">
        <dgm:presLayoutVars>
          <dgm:chPref val="1"/>
          <dgm:animOne val="branch"/>
          <dgm:animLvl val="lvl"/>
        </dgm:presLayoutVars>
      </dgm:prSet>
      <dgm:spPr/>
    </dgm:pt>
    <dgm:pt modelId="{8CE7F449-238B-41A5-B856-95D8C3D8920F}" type="pres">
      <dgm:prSet presAssocID="{1DCB6B18-891B-48C9-BA98-94FFDF242718}" presName="Name14" presStyleCnt="0"/>
      <dgm:spPr/>
    </dgm:pt>
    <dgm:pt modelId="{EE5DF0AA-B393-4F14-97E7-47EF30AFC8E5}" type="pres">
      <dgm:prSet presAssocID="{1DCB6B18-891B-48C9-BA98-94FFDF242718}" presName="level1Shape" presStyleLbl="node0" presStyleIdx="0" presStyleCnt="1" custScaleX="168848" custScaleY="99198">
        <dgm:presLayoutVars>
          <dgm:chPref val="3"/>
        </dgm:presLayoutVars>
      </dgm:prSet>
      <dgm:spPr/>
    </dgm:pt>
    <dgm:pt modelId="{731C0479-BF10-4A7F-8CC1-A93494FAF8B7}" type="pres">
      <dgm:prSet presAssocID="{1DCB6B18-891B-48C9-BA98-94FFDF242718}" presName="hierChild2" presStyleCnt="0"/>
      <dgm:spPr/>
    </dgm:pt>
    <dgm:pt modelId="{F8FCE8E5-DFF4-4FA3-A0B9-27CEADB53E1C}" type="pres">
      <dgm:prSet presAssocID="{0012EC16-464B-4C12-984C-27744DD0F756}" presName="Name19" presStyleLbl="parChTrans1D2" presStyleIdx="0" presStyleCnt="2"/>
      <dgm:spPr/>
    </dgm:pt>
    <dgm:pt modelId="{0600AEB5-0EF1-4269-82F6-F53214EE2BAC}" type="pres">
      <dgm:prSet presAssocID="{82A1E19E-A065-407C-8507-6A869777D569}" presName="Name21" presStyleCnt="0"/>
      <dgm:spPr/>
    </dgm:pt>
    <dgm:pt modelId="{85BAC24B-B119-4280-9A57-BDD8C9C3A404}" type="pres">
      <dgm:prSet presAssocID="{82A1E19E-A065-407C-8507-6A869777D569}" presName="level2Shape" presStyleLbl="node2" presStyleIdx="0" presStyleCnt="2" custScaleX="168848"/>
      <dgm:spPr/>
    </dgm:pt>
    <dgm:pt modelId="{A42C06B4-266C-472E-AB24-DF5BC051E885}" type="pres">
      <dgm:prSet presAssocID="{82A1E19E-A065-407C-8507-6A869777D569}" presName="hierChild3" presStyleCnt="0"/>
      <dgm:spPr/>
    </dgm:pt>
    <dgm:pt modelId="{834A80D8-AF9A-4811-B350-374861F0E58B}" type="pres">
      <dgm:prSet presAssocID="{07FCC791-DB3F-499D-89EF-B7F498D0AA5F}" presName="Name19" presStyleLbl="parChTrans1D3" presStyleIdx="0" presStyleCnt="3"/>
      <dgm:spPr/>
    </dgm:pt>
    <dgm:pt modelId="{E99ECECD-36D9-4B48-A6E8-2822836213A8}" type="pres">
      <dgm:prSet presAssocID="{BAB06588-23C8-44E3-A519-4C09FBDDF51A}" presName="Name21" presStyleCnt="0"/>
      <dgm:spPr/>
    </dgm:pt>
    <dgm:pt modelId="{86157E99-9A0C-49E1-824D-4A3A795F0CEF}" type="pres">
      <dgm:prSet presAssocID="{BAB06588-23C8-44E3-A519-4C09FBDDF51A}" presName="level2Shape" presStyleLbl="node3" presStyleIdx="0" presStyleCnt="3" custScaleX="168848"/>
      <dgm:spPr/>
    </dgm:pt>
    <dgm:pt modelId="{8A3F964A-5E51-44D9-81DA-F16097FE498C}" type="pres">
      <dgm:prSet presAssocID="{BAB06588-23C8-44E3-A519-4C09FBDDF51A}" presName="hierChild3" presStyleCnt="0"/>
      <dgm:spPr/>
    </dgm:pt>
    <dgm:pt modelId="{56D453E3-02AE-4573-9856-CCA1D8C1BECC}" type="pres">
      <dgm:prSet presAssocID="{7864413B-9C5A-4380-B260-5C9D8612B911}" presName="Name19" presStyleLbl="parChTrans1D4" presStyleIdx="0" presStyleCnt="5"/>
      <dgm:spPr/>
    </dgm:pt>
    <dgm:pt modelId="{C34DB129-DB98-42BD-BCBE-83D7F3CAAD48}" type="pres">
      <dgm:prSet presAssocID="{83C8CBDE-1C24-44CE-9F64-BD33F4BBDFF1}" presName="Name21" presStyleCnt="0"/>
      <dgm:spPr/>
    </dgm:pt>
    <dgm:pt modelId="{7C3BDD50-5150-4543-817E-7F02F69886AC}" type="pres">
      <dgm:prSet presAssocID="{83C8CBDE-1C24-44CE-9F64-BD33F4BBDFF1}" presName="level2Shape" presStyleLbl="node4" presStyleIdx="0" presStyleCnt="5"/>
      <dgm:spPr/>
    </dgm:pt>
    <dgm:pt modelId="{409252C1-BDE5-43BC-B402-B26AF0EA0C2B}" type="pres">
      <dgm:prSet presAssocID="{83C8CBDE-1C24-44CE-9F64-BD33F4BBDFF1}" presName="hierChild3" presStyleCnt="0"/>
      <dgm:spPr/>
    </dgm:pt>
    <dgm:pt modelId="{A99D0CC4-5EE1-4971-AECF-7F86A7FF483C}" type="pres">
      <dgm:prSet presAssocID="{3D9741A4-C7DC-4D5D-ACF9-85C813D36418}" presName="Name19" presStyleLbl="parChTrans1D4" presStyleIdx="1" presStyleCnt="5"/>
      <dgm:spPr/>
    </dgm:pt>
    <dgm:pt modelId="{2354418E-1744-4177-BB7F-1C787A2C5EF7}" type="pres">
      <dgm:prSet presAssocID="{AB3EFE53-E19D-42C5-AD70-F5C159F4BBDE}" presName="Name21" presStyleCnt="0"/>
      <dgm:spPr/>
    </dgm:pt>
    <dgm:pt modelId="{1E52B7A4-A7E4-4947-A985-2583A2ABB1B6}" type="pres">
      <dgm:prSet presAssocID="{AB3EFE53-E19D-42C5-AD70-F5C159F4BBDE}" presName="level2Shape" presStyleLbl="node4" presStyleIdx="1" presStyleCnt="5"/>
      <dgm:spPr/>
    </dgm:pt>
    <dgm:pt modelId="{B9BE515E-4BE1-4F2C-B271-9528EC3BCE31}" type="pres">
      <dgm:prSet presAssocID="{AB3EFE53-E19D-42C5-AD70-F5C159F4BBDE}" presName="hierChild3" presStyleCnt="0"/>
      <dgm:spPr/>
    </dgm:pt>
    <dgm:pt modelId="{45B41D9C-69F0-4C80-9D14-C91411FBD1B7}" type="pres">
      <dgm:prSet presAssocID="{FE057466-AE80-48FF-9A26-E044CF86DCD9}" presName="Name19" presStyleLbl="parChTrans1D4" presStyleIdx="2" presStyleCnt="5"/>
      <dgm:spPr/>
    </dgm:pt>
    <dgm:pt modelId="{AEBCBD53-7CA7-4A6D-A900-2ED1854DC466}" type="pres">
      <dgm:prSet presAssocID="{CA4F2E6A-E52F-4F75-B7F2-0CEFCF1DA4EA}" presName="Name21" presStyleCnt="0"/>
      <dgm:spPr/>
    </dgm:pt>
    <dgm:pt modelId="{1CD6CD39-D7C1-4BC7-A2A2-F04F3C81DC39}" type="pres">
      <dgm:prSet presAssocID="{CA4F2E6A-E52F-4F75-B7F2-0CEFCF1DA4EA}" presName="level2Shape" presStyleLbl="node4" presStyleIdx="2" presStyleCnt="5"/>
      <dgm:spPr/>
    </dgm:pt>
    <dgm:pt modelId="{E6494D74-4CFF-4D39-BA65-FFC9A487AC3E}" type="pres">
      <dgm:prSet presAssocID="{CA4F2E6A-E52F-4F75-B7F2-0CEFCF1DA4EA}" presName="hierChild3" presStyleCnt="0"/>
      <dgm:spPr/>
    </dgm:pt>
    <dgm:pt modelId="{154853F9-31E8-4969-AD34-AA7689E34BC4}" type="pres">
      <dgm:prSet presAssocID="{4761E9AD-4E2B-4189-97B2-716C29391606}" presName="Name19" presStyleLbl="parChTrans1D3" presStyleIdx="1" presStyleCnt="3"/>
      <dgm:spPr/>
    </dgm:pt>
    <dgm:pt modelId="{734CAF03-E33B-4EB4-915E-E70C9977A087}" type="pres">
      <dgm:prSet presAssocID="{99B94249-6D77-4E9E-9E34-F7FED16488AC}" presName="Name21" presStyleCnt="0"/>
      <dgm:spPr/>
    </dgm:pt>
    <dgm:pt modelId="{B728B231-D51C-4C62-AC38-7DC81E30422F}" type="pres">
      <dgm:prSet presAssocID="{99B94249-6D77-4E9E-9E34-F7FED16488AC}" presName="level2Shape" presStyleLbl="node3" presStyleIdx="1" presStyleCnt="3"/>
      <dgm:spPr/>
    </dgm:pt>
    <dgm:pt modelId="{9FA4D885-1D93-4697-9C50-7968874F2F5C}" type="pres">
      <dgm:prSet presAssocID="{99B94249-6D77-4E9E-9E34-F7FED16488AC}" presName="hierChild3" presStyleCnt="0"/>
      <dgm:spPr/>
    </dgm:pt>
    <dgm:pt modelId="{FF7BA958-E240-426B-8155-4B5014184387}" type="pres">
      <dgm:prSet presAssocID="{48086C9A-213D-44A6-8687-61EED4D9EEF3}" presName="Name19" presStyleLbl="parChTrans1D4" presStyleIdx="3" presStyleCnt="5"/>
      <dgm:spPr/>
    </dgm:pt>
    <dgm:pt modelId="{A5CD6CE8-7894-4C2C-AF29-F081218AFC54}" type="pres">
      <dgm:prSet presAssocID="{8417D64E-4707-47AD-B79F-DFEE8620D6A2}" presName="Name21" presStyleCnt="0"/>
      <dgm:spPr/>
    </dgm:pt>
    <dgm:pt modelId="{F8D18563-479A-44AB-A858-6CC453B9BF20}" type="pres">
      <dgm:prSet presAssocID="{8417D64E-4707-47AD-B79F-DFEE8620D6A2}" presName="level2Shape" presStyleLbl="node4" presStyleIdx="3" presStyleCnt="5"/>
      <dgm:spPr/>
    </dgm:pt>
    <dgm:pt modelId="{57D7ADEC-7786-4969-8F31-B64058DBDBC1}" type="pres">
      <dgm:prSet presAssocID="{8417D64E-4707-47AD-B79F-DFEE8620D6A2}" presName="hierChild3" presStyleCnt="0"/>
      <dgm:spPr/>
    </dgm:pt>
    <dgm:pt modelId="{B1933C56-A50E-4B6D-BF9D-5D31AB66DC58}" type="pres">
      <dgm:prSet presAssocID="{FFE1FBE9-DC93-4969-94AB-CF990453A996}" presName="Name19" presStyleLbl="parChTrans1D2" presStyleIdx="1" presStyleCnt="2"/>
      <dgm:spPr/>
    </dgm:pt>
    <dgm:pt modelId="{4CE7E58C-372F-4830-90DC-0A8A9009D468}" type="pres">
      <dgm:prSet presAssocID="{E73837B9-60FC-41BD-A8E5-9268C08AFB8C}" presName="Name21" presStyleCnt="0"/>
      <dgm:spPr/>
    </dgm:pt>
    <dgm:pt modelId="{B3938623-4866-4481-8333-6DAF3B07E371}" type="pres">
      <dgm:prSet presAssocID="{E73837B9-60FC-41BD-A8E5-9268C08AFB8C}" presName="level2Shape" presStyleLbl="node2" presStyleIdx="1" presStyleCnt="2"/>
      <dgm:spPr/>
    </dgm:pt>
    <dgm:pt modelId="{66CB679E-FA9F-4D96-91D3-6E24BE6FE65B}" type="pres">
      <dgm:prSet presAssocID="{E73837B9-60FC-41BD-A8E5-9268C08AFB8C}" presName="hierChild3" presStyleCnt="0"/>
      <dgm:spPr/>
    </dgm:pt>
    <dgm:pt modelId="{D9D15FDE-CC64-4089-A395-1ABA9F58BAA6}" type="pres">
      <dgm:prSet presAssocID="{3BBC39E3-0C31-4B1B-B758-A51CF81554ED}" presName="Name19" presStyleLbl="parChTrans1D3" presStyleIdx="2" presStyleCnt="3"/>
      <dgm:spPr/>
    </dgm:pt>
    <dgm:pt modelId="{73DAAAC1-D447-447F-A573-B4EA900D9854}" type="pres">
      <dgm:prSet presAssocID="{382FCE19-0061-4E34-B748-58DC61F290A9}" presName="Name21" presStyleCnt="0"/>
      <dgm:spPr/>
    </dgm:pt>
    <dgm:pt modelId="{3F66F224-50CC-4D34-A256-A28A1F6D4716}" type="pres">
      <dgm:prSet presAssocID="{382FCE19-0061-4E34-B748-58DC61F290A9}" presName="level2Shape" presStyleLbl="node3" presStyleIdx="2" presStyleCnt="3"/>
      <dgm:spPr/>
    </dgm:pt>
    <dgm:pt modelId="{F88197E1-D6CF-437C-9381-CFF95C48874B}" type="pres">
      <dgm:prSet presAssocID="{382FCE19-0061-4E34-B748-58DC61F290A9}" presName="hierChild3" presStyleCnt="0"/>
      <dgm:spPr/>
    </dgm:pt>
    <dgm:pt modelId="{1046FCF7-4E25-43AF-AB3D-E253784EC71E}" type="pres">
      <dgm:prSet presAssocID="{C180C0B7-41CB-4EF7-B652-AE000C84039F}" presName="Name19" presStyleLbl="parChTrans1D4" presStyleIdx="4" presStyleCnt="5"/>
      <dgm:spPr/>
    </dgm:pt>
    <dgm:pt modelId="{EE7768CB-C2ED-401D-9D6B-79577F15B0C3}" type="pres">
      <dgm:prSet presAssocID="{B5965D77-C4BB-4179-8F64-FEC5B80F6ED8}" presName="Name21" presStyleCnt="0"/>
      <dgm:spPr/>
    </dgm:pt>
    <dgm:pt modelId="{19D4BDC7-A2FA-41A8-A719-272BD0FFACBA}" type="pres">
      <dgm:prSet presAssocID="{B5965D77-C4BB-4179-8F64-FEC5B80F6ED8}" presName="level2Shape" presStyleLbl="node4" presStyleIdx="4" presStyleCnt="5"/>
      <dgm:spPr/>
    </dgm:pt>
    <dgm:pt modelId="{46A6249D-BFAE-42C4-8CF7-E59EDD41CAEA}" type="pres">
      <dgm:prSet presAssocID="{B5965D77-C4BB-4179-8F64-FEC5B80F6ED8}" presName="hierChild3" presStyleCnt="0"/>
      <dgm:spPr/>
    </dgm:pt>
    <dgm:pt modelId="{D32D77BB-E5FB-43E1-B401-51EFE6AC3395}" type="pres">
      <dgm:prSet presAssocID="{13DA9B27-0188-4013-A83F-D82F280C03BC}" presName="bgShapesFlow" presStyleCnt="0"/>
      <dgm:spPr/>
    </dgm:pt>
    <dgm:pt modelId="{C1FA6191-A9FA-4911-B6CC-E06D466F0A67}" type="pres">
      <dgm:prSet presAssocID="{792FE812-49BB-47A9-A373-04287538D984}" presName="rectComp" presStyleCnt="0"/>
      <dgm:spPr/>
    </dgm:pt>
    <dgm:pt modelId="{00A4FDB8-CF25-4429-9BEA-3D3A5B35ABD0}" type="pres">
      <dgm:prSet presAssocID="{792FE812-49BB-47A9-A373-04287538D984}" presName="bgRect" presStyleLbl="bgShp" presStyleIdx="0" presStyleCnt="4"/>
      <dgm:spPr/>
    </dgm:pt>
    <dgm:pt modelId="{2CCA2B81-2C2F-48FE-8F1E-24A83D427958}" type="pres">
      <dgm:prSet presAssocID="{792FE812-49BB-47A9-A373-04287538D984}" presName="bgRectTx" presStyleLbl="bgShp" presStyleIdx="0" presStyleCnt="4">
        <dgm:presLayoutVars>
          <dgm:bulletEnabled val="1"/>
        </dgm:presLayoutVars>
      </dgm:prSet>
      <dgm:spPr/>
    </dgm:pt>
    <dgm:pt modelId="{53B1C3AF-ACFE-43F6-9F2E-10EFBA2C1B66}" type="pres">
      <dgm:prSet presAssocID="{792FE812-49BB-47A9-A373-04287538D984}" presName="spComp" presStyleCnt="0"/>
      <dgm:spPr/>
    </dgm:pt>
    <dgm:pt modelId="{5EC889E4-479E-4311-ACFC-9AB1D117A8BF}" type="pres">
      <dgm:prSet presAssocID="{792FE812-49BB-47A9-A373-04287538D984}" presName="vSp" presStyleCnt="0"/>
      <dgm:spPr/>
    </dgm:pt>
    <dgm:pt modelId="{2A954AF8-CBCC-4DD0-8BA7-B68A34600EAC}" type="pres">
      <dgm:prSet presAssocID="{8AA4B060-495E-40FE-8E09-880927A5A633}" presName="rectComp" presStyleCnt="0"/>
      <dgm:spPr/>
    </dgm:pt>
    <dgm:pt modelId="{4FA8EBE5-2D57-450A-8C5E-3889D2EA12E5}" type="pres">
      <dgm:prSet presAssocID="{8AA4B060-495E-40FE-8E09-880927A5A633}" presName="bgRect" presStyleLbl="bgShp" presStyleIdx="1" presStyleCnt="4"/>
      <dgm:spPr/>
    </dgm:pt>
    <dgm:pt modelId="{05ED237D-6E03-442B-80B9-00DD7FBF5743}" type="pres">
      <dgm:prSet presAssocID="{8AA4B060-495E-40FE-8E09-880927A5A633}" presName="bgRectTx" presStyleLbl="bgShp" presStyleIdx="1" presStyleCnt="4">
        <dgm:presLayoutVars>
          <dgm:bulletEnabled val="1"/>
        </dgm:presLayoutVars>
      </dgm:prSet>
      <dgm:spPr/>
    </dgm:pt>
    <dgm:pt modelId="{7970C72F-800E-4DE8-98F9-769E7617CB32}" type="pres">
      <dgm:prSet presAssocID="{8AA4B060-495E-40FE-8E09-880927A5A633}" presName="spComp" presStyleCnt="0"/>
      <dgm:spPr/>
    </dgm:pt>
    <dgm:pt modelId="{F6E29960-AC43-4ABB-9FD0-B006C6A67948}" type="pres">
      <dgm:prSet presAssocID="{8AA4B060-495E-40FE-8E09-880927A5A633}" presName="vSp" presStyleCnt="0"/>
      <dgm:spPr/>
    </dgm:pt>
    <dgm:pt modelId="{CA3858ED-AACF-4723-8C80-C6FA96FDCE8D}" type="pres">
      <dgm:prSet presAssocID="{F33D1D54-01D6-44AD-9946-9D0384396BD9}" presName="rectComp" presStyleCnt="0"/>
      <dgm:spPr/>
    </dgm:pt>
    <dgm:pt modelId="{391B5105-0CBA-4141-AE1C-D32BCA68F9B2}" type="pres">
      <dgm:prSet presAssocID="{F33D1D54-01D6-44AD-9946-9D0384396BD9}" presName="bgRect" presStyleLbl="bgShp" presStyleIdx="2" presStyleCnt="4"/>
      <dgm:spPr/>
    </dgm:pt>
    <dgm:pt modelId="{3658A8BF-AE84-4C27-9DF7-15D87C0BD567}" type="pres">
      <dgm:prSet presAssocID="{F33D1D54-01D6-44AD-9946-9D0384396BD9}" presName="bgRectTx" presStyleLbl="bgShp" presStyleIdx="2" presStyleCnt="4">
        <dgm:presLayoutVars>
          <dgm:bulletEnabled val="1"/>
        </dgm:presLayoutVars>
      </dgm:prSet>
      <dgm:spPr/>
    </dgm:pt>
    <dgm:pt modelId="{395BC344-F0D2-408C-9145-8F1FD53D6CD3}" type="pres">
      <dgm:prSet presAssocID="{F33D1D54-01D6-44AD-9946-9D0384396BD9}" presName="spComp" presStyleCnt="0"/>
      <dgm:spPr/>
    </dgm:pt>
    <dgm:pt modelId="{21FF8258-1007-460B-B5EA-E7691F1F15B4}" type="pres">
      <dgm:prSet presAssocID="{F33D1D54-01D6-44AD-9946-9D0384396BD9}" presName="vSp" presStyleCnt="0"/>
      <dgm:spPr/>
    </dgm:pt>
    <dgm:pt modelId="{414B2487-56D5-490E-AE7B-13F68FD0D320}" type="pres">
      <dgm:prSet presAssocID="{3A0B3A1C-A7F7-4CA5-A409-105272D6F119}" presName="rectComp" presStyleCnt="0"/>
      <dgm:spPr/>
    </dgm:pt>
    <dgm:pt modelId="{DB561912-8A1E-4C5A-98FA-094551FA8BF2}" type="pres">
      <dgm:prSet presAssocID="{3A0B3A1C-A7F7-4CA5-A409-105272D6F119}" presName="bgRect" presStyleLbl="bgShp" presStyleIdx="3" presStyleCnt="4"/>
      <dgm:spPr/>
    </dgm:pt>
    <dgm:pt modelId="{DCC30E32-3FA8-4635-82CC-17B9381EDED7}" type="pres">
      <dgm:prSet presAssocID="{3A0B3A1C-A7F7-4CA5-A409-105272D6F119}" presName="bgRectTx" presStyleLbl="bgShp" presStyleIdx="3" presStyleCnt="4">
        <dgm:presLayoutVars>
          <dgm:bulletEnabled val="1"/>
        </dgm:presLayoutVars>
      </dgm:prSet>
      <dgm:spPr/>
    </dgm:pt>
  </dgm:ptLst>
  <dgm:cxnLst>
    <dgm:cxn modelId="{EEAB9A00-42F7-4424-A5F9-08A60716C737}" type="presOf" srcId="{3D9741A4-C7DC-4D5D-ACF9-85C813D36418}" destId="{A99D0CC4-5EE1-4971-AECF-7F86A7FF483C}" srcOrd="0" destOrd="0" presId="urn:microsoft.com/office/officeart/2005/8/layout/hierarchy6"/>
    <dgm:cxn modelId="{6952E90C-2C37-4B43-A28E-1C068EA503F5}" type="presOf" srcId="{E73837B9-60FC-41BD-A8E5-9268C08AFB8C}" destId="{B3938623-4866-4481-8333-6DAF3B07E371}" srcOrd="0" destOrd="0" presId="urn:microsoft.com/office/officeart/2005/8/layout/hierarchy6"/>
    <dgm:cxn modelId="{735F1C0E-4C22-425D-B832-E5254CF45A97}" type="presOf" srcId="{82A1E19E-A065-407C-8507-6A869777D569}" destId="{85BAC24B-B119-4280-9A57-BDD8C9C3A404}" srcOrd="0" destOrd="0" presId="urn:microsoft.com/office/officeart/2005/8/layout/hierarchy6"/>
    <dgm:cxn modelId="{BAC14E11-FB67-434F-AF46-F8431D13EA6C}" type="presOf" srcId="{3BBC39E3-0C31-4B1B-B758-A51CF81554ED}" destId="{D9D15FDE-CC64-4089-A395-1ABA9F58BAA6}" srcOrd="0" destOrd="0" presId="urn:microsoft.com/office/officeart/2005/8/layout/hierarchy6"/>
    <dgm:cxn modelId="{FEB83F13-BD2A-4AA9-AC73-79DE69C0AC1A}" srcId="{82A1E19E-A065-407C-8507-6A869777D569}" destId="{99B94249-6D77-4E9E-9E34-F7FED16488AC}" srcOrd="1" destOrd="0" parTransId="{4761E9AD-4E2B-4189-97B2-716C29391606}" sibTransId="{B643C83F-F022-4B54-8738-E7F5766F4EBB}"/>
    <dgm:cxn modelId="{3D7EA522-8480-4809-AA39-F73FA87D35D4}" type="presOf" srcId="{07FCC791-DB3F-499D-89EF-B7F498D0AA5F}" destId="{834A80D8-AF9A-4811-B350-374861F0E58B}" srcOrd="0" destOrd="0" presId="urn:microsoft.com/office/officeart/2005/8/layout/hierarchy6"/>
    <dgm:cxn modelId="{B3C54C34-B1B9-413E-8AFB-D74FD1CAA378}" srcId="{E73837B9-60FC-41BD-A8E5-9268C08AFB8C}" destId="{382FCE19-0061-4E34-B748-58DC61F290A9}" srcOrd="0" destOrd="0" parTransId="{3BBC39E3-0C31-4B1B-B758-A51CF81554ED}" sibTransId="{739225BA-5D25-4953-B30B-D7A1AFCC23CA}"/>
    <dgm:cxn modelId="{B8379A35-0D9D-4CF2-808F-4CF647D1F91B}" srcId="{13DA9B27-0188-4013-A83F-D82F280C03BC}" destId="{3A0B3A1C-A7F7-4CA5-A409-105272D6F119}" srcOrd="4" destOrd="0" parTransId="{E97860C7-9DDD-43CF-967B-2FAFFD228AE6}" sibTransId="{83A374BC-C7B5-44D5-99A9-27F7AE67BDAD}"/>
    <dgm:cxn modelId="{3D1DC135-6EB4-4942-AE52-47701F8F6407}" type="presOf" srcId="{B5965D77-C4BB-4179-8F64-FEC5B80F6ED8}" destId="{19D4BDC7-A2FA-41A8-A719-272BD0FFACBA}" srcOrd="0" destOrd="0" presId="urn:microsoft.com/office/officeart/2005/8/layout/hierarchy6"/>
    <dgm:cxn modelId="{B4A94739-294D-4F87-9F18-E2CC7963C3D9}" type="presOf" srcId="{BAB06588-23C8-44E3-A519-4C09FBDDF51A}" destId="{86157E99-9A0C-49E1-824D-4A3A795F0CEF}" srcOrd="0" destOrd="0" presId="urn:microsoft.com/office/officeart/2005/8/layout/hierarchy6"/>
    <dgm:cxn modelId="{3DAE9B3A-1886-4033-9053-B1316311CF2F}" type="presOf" srcId="{382FCE19-0061-4E34-B748-58DC61F290A9}" destId="{3F66F224-50CC-4D34-A256-A28A1F6D4716}" srcOrd="0" destOrd="0" presId="urn:microsoft.com/office/officeart/2005/8/layout/hierarchy6"/>
    <dgm:cxn modelId="{BAEE5E5E-E14F-418D-B7D2-AFFA209A8C5E}" type="presOf" srcId="{8AA4B060-495E-40FE-8E09-880927A5A633}" destId="{05ED237D-6E03-442B-80B9-00DD7FBF5743}" srcOrd="1" destOrd="0" presId="urn:microsoft.com/office/officeart/2005/8/layout/hierarchy6"/>
    <dgm:cxn modelId="{B4DA1041-3016-491B-B2D5-1358DAC05B75}" type="presOf" srcId="{F33D1D54-01D6-44AD-9946-9D0384396BD9}" destId="{391B5105-0CBA-4141-AE1C-D32BCA68F9B2}" srcOrd="0" destOrd="0" presId="urn:microsoft.com/office/officeart/2005/8/layout/hierarchy6"/>
    <dgm:cxn modelId="{7D6E7B42-B6DF-4B9C-8D77-1EC0D91A2D3F}" type="presOf" srcId="{8417D64E-4707-47AD-B79F-DFEE8620D6A2}" destId="{F8D18563-479A-44AB-A858-6CC453B9BF20}" srcOrd="0" destOrd="0" presId="urn:microsoft.com/office/officeart/2005/8/layout/hierarchy6"/>
    <dgm:cxn modelId="{5131BF43-4616-4D1D-9F61-727238C99441}" type="presOf" srcId="{4761E9AD-4E2B-4189-97B2-716C29391606}" destId="{154853F9-31E8-4969-AD34-AA7689E34BC4}" srcOrd="0" destOrd="0" presId="urn:microsoft.com/office/officeart/2005/8/layout/hierarchy6"/>
    <dgm:cxn modelId="{6F0E2E64-0910-4BB2-B798-1C9CD7B7EE45}" type="presOf" srcId="{FFE1FBE9-DC93-4969-94AB-CF990453A996}" destId="{B1933C56-A50E-4B6D-BF9D-5D31AB66DC58}" srcOrd="0" destOrd="0" presId="urn:microsoft.com/office/officeart/2005/8/layout/hierarchy6"/>
    <dgm:cxn modelId="{D1B81A45-C706-4310-A5B0-D3EACA44BC33}" srcId="{99B94249-6D77-4E9E-9E34-F7FED16488AC}" destId="{8417D64E-4707-47AD-B79F-DFEE8620D6A2}" srcOrd="0" destOrd="0" parTransId="{48086C9A-213D-44A6-8687-61EED4D9EEF3}" sibTransId="{1599696A-BFEE-4039-ADA2-79DED604DC1E}"/>
    <dgm:cxn modelId="{66862265-35B1-4487-9743-CB7F19C05CB4}" type="presOf" srcId="{792FE812-49BB-47A9-A373-04287538D984}" destId="{00A4FDB8-CF25-4429-9BEA-3D3A5B35ABD0}" srcOrd="0" destOrd="0" presId="urn:microsoft.com/office/officeart/2005/8/layout/hierarchy6"/>
    <dgm:cxn modelId="{7FA70A50-C63A-4040-AF0C-08BFCF29F7F0}" type="presOf" srcId="{83C8CBDE-1C24-44CE-9F64-BD33F4BBDFF1}" destId="{7C3BDD50-5150-4543-817E-7F02F69886AC}" srcOrd="0" destOrd="0" presId="urn:microsoft.com/office/officeart/2005/8/layout/hierarchy6"/>
    <dgm:cxn modelId="{6E884071-8ED4-4179-BC8B-0F1ECA5A0AB6}" type="presOf" srcId="{7864413B-9C5A-4380-B260-5C9D8612B911}" destId="{56D453E3-02AE-4573-9856-CCA1D8C1BECC}" srcOrd="0" destOrd="0" presId="urn:microsoft.com/office/officeart/2005/8/layout/hierarchy6"/>
    <dgm:cxn modelId="{C7D99D75-CA7B-44DD-90FB-78324928EEBF}" type="presOf" srcId="{CA4F2E6A-E52F-4F75-B7F2-0CEFCF1DA4EA}" destId="{1CD6CD39-D7C1-4BC7-A2A2-F04F3C81DC39}" srcOrd="0" destOrd="0" presId="urn:microsoft.com/office/officeart/2005/8/layout/hierarchy6"/>
    <dgm:cxn modelId="{A982C359-22CD-42B5-B10C-BECD1108C2C5}" srcId="{BAB06588-23C8-44E3-A519-4C09FBDDF51A}" destId="{CA4F2E6A-E52F-4F75-B7F2-0CEFCF1DA4EA}" srcOrd="2" destOrd="0" parTransId="{FE057466-AE80-48FF-9A26-E044CF86DCD9}" sibTransId="{88275A62-6A7E-4A6D-8E69-6A1591632096}"/>
    <dgm:cxn modelId="{D027EC83-4060-46D2-A8B1-11EBAF1A6388}" type="presOf" srcId="{3A0B3A1C-A7F7-4CA5-A409-105272D6F119}" destId="{DB561912-8A1E-4C5A-98FA-094551FA8BF2}" srcOrd="0" destOrd="0" presId="urn:microsoft.com/office/officeart/2005/8/layout/hierarchy6"/>
    <dgm:cxn modelId="{A5E6A38C-FA64-4AA8-88EB-91618AC32B41}" type="presOf" srcId="{FE057466-AE80-48FF-9A26-E044CF86DCD9}" destId="{45B41D9C-69F0-4C80-9D14-C91411FBD1B7}" srcOrd="0" destOrd="0" presId="urn:microsoft.com/office/officeart/2005/8/layout/hierarchy6"/>
    <dgm:cxn modelId="{E6A5718F-C42D-4965-B315-F380880D8A57}" srcId="{1DCB6B18-891B-48C9-BA98-94FFDF242718}" destId="{E73837B9-60FC-41BD-A8E5-9268C08AFB8C}" srcOrd="1" destOrd="0" parTransId="{FFE1FBE9-DC93-4969-94AB-CF990453A996}" sibTransId="{7CA7517D-ECF0-44CF-B6E5-16BCCB8CF73C}"/>
    <dgm:cxn modelId="{F0276992-8FA5-4ADB-9602-7A0B23E413AB}" srcId="{13DA9B27-0188-4013-A83F-D82F280C03BC}" destId="{1DCB6B18-891B-48C9-BA98-94FFDF242718}" srcOrd="0" destOrd="0" parTransId="{7676BADC-CC3D-486E-AC78-89C2A9DED664}" sibTransId="{C3A85CCF-390E-4757-ABCB-8AE3BBAE8D52}"/>
    <dgm:cxn modelId="{BF3CD697-C7A0-4AF3-A957-11288F9A2E47}" srcId="{BAB06588-23C8-44E3-A519-4C09FBDDF51A}" destId="{AB3EFE53-E19D-42C5-AD70-F5C159F4BBDE}" srcOrd="1" destOrd="0" parTransId="{3D9741A4-C7DC-4D5D-ACF9-85C813D36418}" sibTransId="{C4B3D098-FB88-4F4F-B6F9-CF92CDD3441D}"/>
    <dgm:cxn modelId="{B313AB98-2517-4003-A427-8D82A51FC9D7}" type="presOf" srcId="{F33D1D54-01D6-44AD-9946-9D0384396BD9}" destId="{3658A8BF-AE84-4C27-9DF7-15D87C0BD567}" srcOrd="1" destOrd="0" presId="urn:microsoft.com/office/officeart/2005/8/layout/hierarchy6"/>
    <dgm:cxn modelId="{4DECCD9A-D0A8-4209-B6D6-7D19C4464C87}" type="presOf" srcId="{13DA9B27-0188-4013-A83F-D82F280C03BC}" destId="{868BAA72-DF73-4C66-AAC5-950A88C0F026}" srcOrd="0" destOrd="0" presId="urn:microsoft.com/office/officeart/2005/8/layout/hierarchy6"/>
    <dgm:cxn modelId="{68C75F9E-45D0-4686-B748-A05A0828C302}" type="presOf" srcId="{1DCB6B18-891B-48C9-BA98-94FFDF242718}" destId="{EE5DF0AA-B393-4F14-97E7-47EF30AFC8E5}" srcOrd="0" destOrd="0" presId="urn:microsoft.com/office/officeart/2005/8/layout/hierarchy6"/>
    <dgm:cxn modelId="{C23259A0-B823-4322-97C1-19190957274C}" srcId="{382FCE19-0061-4E34-B748-58DC61F290A9}" destId="{B5965D77-C4BB-4179-8F64-FEC5B80F6ED8}" srcOrd="0" destOrd="0" parTransId="{C180C0B7-41CB-4EF7-B652-AE000C84039F}" sibTransId="{7689509A-A4BA-4E96-9A20-BB9AAA9D91AB}"/>
    <dgm:cxn modelId="{AC75F0A1-6662-484D-A401-0942AB6FC5C8}" srcId="{82A1E19E-A065-407C-8507-6A869777D569}" destId="{BAB06588-23C8-44E3-A519-4C09FBDDF51A}" srcOrd="0" destOrd="0" parTransId="{07FCC791-DB3F-499D-89EF-B7F498D0AA5F}" sibTransId="{63D72CA5-936E-4DDF-96D6-2C5ACD73460D}"/>
    <dgm:cxn modelId="{DA0C19A3-ED1D-404E-95BC-77DB0D555F14}" type="presOf" srcId="{792FE812-49BB-47A9-A373-04287538D984}" destId="{2CCA2B81-2C2F-48FE-8F1E-24A83D427958}" srcOrd="1" destOrd="0" presId="urn:microsoft.com/office/officeart/2005/8/layout/hierarchy6"/>
    <dgm:cxn modelId="{1FF954AA-1306-4DA3-9D24-6D7ACEFF155F}" srcId="{BAB06588-23C8-44E3-A519-4C09FBDDF51A}" destId="{83C8CBDE-1C24-44CE-9F64-BD33F4BBDFF1}" srcOrd="0" destOrd="0" parTransId="{7864413B-9C5A-4380-B260-5C9D8612B911}" sibTransId="{322537B8-81EC-4D80-9C57-428E23C937B9}"/>
    <dgm:cxn modelId="{3F42DFB4-3450-4D80-8297-D7C9CC95DDE2}" srcId="{13DA9B27-0188-4013-A83F-D82F280C03BC}" destId="{8AA4B060-495E-40FE-8E09-880927A5A633}" srcOrd="2" destOrd="0" parTransId="{B7DFDF8C-E041-48BC-BBD2-0A059EF99876}" sibTransId="{4EE66C38-DD10-4B38-BFE8-F6349A581B52}"/>
    <dgm:cxn modelId="{21EA05B7-6FE4-404D-BB6C-73C9CDA67C3C}" type="presOf" srcId="{48086C9A-213D-44A6-8687-61EED4D9EEF3}" destId="{FF7BA958-E240-426B-8155-4B5014184387}" srcOrd="0" destOrd="0" presId="urn:microsoft.com/office/officeart/2005/8/layout/hierarchy6"/>
    <dgm:cxn modelId="{599703C1-F2C7-4CAB-9E0F-719CE160B3FC}" type="presOf" srcId="{99B94249-6D77-4E9E-9E34-F7FED16488AC}" destId="{B728B231-D51C-4C62-AC38-7DC81E30422F}" srcOrd="0" destOrd="0" presId="urn:microsoft.com/office/officeart/2005/8/layout/hierarchy6"/>
    <dgm:cxn modelId="{11226CC7-5C00-4B61-A0EB-AFCE14A25CED}" srcId="{13DA9B27-0188-4013-A83F-D82F280C03BC}" destId="{F33D1D54-01D6-44AD-9946-9D0384396BD9}" srcOrd="3" destOrd="0" parTransId="{B503DDB4-3B43-4731-979C-AF9496CF5ECF}" sibTransId="{19D2D2A2-E7D1-48AB-872B-F9E9BDC0C86E}"/>
    <dgm:cxn modelId="{3314E8CB-F63E-447B-A588-7E4252164B81}" srcId="{13DA9B27-0188-4013-A83F-D82F280C03BC}" destId="{792FE812-49BB-47A9-A373-04287538D984}" srcOrd="1" destOrd="0" parTransId="{77AD28B3-6776-4EEE-BC85-0773DDCF0CB7}" sibTransId="{CF373AA5-5932-40CE-A8CB-CB8F49FF8B94}"/>
    <dgm:cxn modelId="{3A0143D3-88D9-4241-9A84-03DB202BC887}" type="presOf" srcId="{AB3EFE53-E19D-42C5-AD70-F5C159F4BBDE}" destId="{1E52B7A4-A7E4-4947-A985-2583A2ABB1B6}" srcOrd="0" destOrd="0" presId="urn:microsoft.com/office/officeart/2005/8/layout/hierarchy6"/>
    <dgm:cxn modelId="{D8EC4AD4-DCA0-4A8A-9EC9-304DB32BC2F9}" srcId="{1DCB6B18-891B-48C9-BA98-94FFDF242718}" destId="{82A1E19E-A065-407C-8507-6A869777D569}" srcOrd="0" destOrd="0" parTransId="{0012EC16-464B-4C12-984C-27744DD0F756}" sibTransId="{E6D8488F-C185-4B06-9B27-C244AAFC0041}"/>
    <dgm:cxn modelId="{CBD8DFDE-6380-4833-92D4-82153A4732AC}" type="presOf" srcId="{0012EC16-464B-4C12-984C-27744DD0F756}" destId="{F8FCE8E5-DFF4-4FA3-A0B9-27CEADB53E1C}" srcOrd="0" destOrd="0" presId="urn:microsoft.com/office/officeart/2005/8/layout/hierarchy6"/>
    <dgm:cxn modelId="{566420E9-3F9A-405B-AD9B-4D759571E5B3}" type="presOf" srcId="{3A0B3A1C-A7F7-4CA5-A409-105272D6F119}" destId="{DCC30E32-3FA8-4635-82CC-17B9381EDED7}" srcOrd="1" destOrd="0" presId="urn:microsoft.com/office/officeart/2005/8/layout/hierarchy6"/>
    <dgm:cxn modelId="{E410CBFD-3FDC-41A6-BDCC-0EFE7C4516A2}" type="presOf" srcId="{C180C0B7-41CB-4EF7-B652-AE000C84039F}" destId="{1046FCF7-4E25-43AF-AB3D-E253784EC71E}" srcOrd="0" destOrd="0" presId="urn:microsoft.com/office/officeart/2005/8/layout/hierarchy6"/>
    <dgm:cxn modelId="{D28419FF-0921-4CD0-867E-FBE117E71B5A}" type="presOf" srcId="{8AA4B060-495E-40FE-8E09-880927A5A633}" destId="{4FA8EBE5-2D57-450A-8C5E-3889D2EA12E5}" srcOrd="0" destOrd="0" presId="urn:microsoft.com/office/officeart/2005/8/layout/hierarchy6"/>
    <dgm:cxn modelId="{EB81B7CE-6894-4AFF-8D5D-A54E92757D22}" type="presParOf" srcId="{868BAA72-DF73-4C66-AAC5-950A88C0F026}" destId="{C1D801FC-BDBB-4EA0-9894-EC7145CCAB74}" srcOrd="0" destOrd="0" presId="urn:microsoft.com/office/officeart/2005/8/layout/hierarchy6"/>
    <dgm:cxn modelId="{0CF9FBA1-25C8-4A38-B4AD-BFD184D62DFA}" type="presParOf" srcId="{C1D801FC-BDBB-4EA0-9894-EC7145CCAB74}" destId="{105C7351-9D94-4DE0-B998-C0C8E07C8FDF}" srcOrd="0" destOrd="0" presId="urn:microsoft.com/office/officeart/2005/8/layout/hierarchy6"/>
    <dgm:cxn modelId="{E171A2D0-7EAD-4262-AF23-D450A33EA1EA}" type="presParOf" srcId="{C1D801FC-BDBB-4EA0-9894-EC7145CCAB74}" destId="{8FBC7E61-A9F1-404D-A88A-DB5CDC7E4DBB}" srcOrd="1" destOrd="0" presId="urn:microsoft.com/office/officeart/2005/8/layout/hierarchy6"/>
    <dgm:cxn modelId="{25B2E68C-9B30-4CE7-9AEB-CF470264DFE4}" type="presParOf" srcId="{8FBC7E61-A9F1-404D-A88A-DB5CDC7E4DBB}" destId="{8CE7F449-238B-41A5-B856-95D8C3D8920F}" srcOrd="0" destOrd="0" presId="urn:microsoft.com/office/officeart/2005/8/layout/hierarchy6"/>
    <dgm:cxn modelId="{5C02A06C-47A2-4589-B7E6-DF0F4E0AC65D}" type="presParOf" srcId="{8CE7F449-238B-41A5-B856-95D8C3D8920F}" destId="{EE5DF0AA-B393-4F14-97E7-47EF30AFC8E5}" srcOrd="0" destOrd="0" presId="urn:microsoft.com/office/officeart/2005/8/layout/hierarchy6"/>
    <dgm:cxn modelId="{25708930-B56E-45DE-A95F-8B61C0EDB858}" type="presParOf" srcId="{8CE7F449-238B-41A5-B856-95D8C3D8920F}" destId="{731C0479-BF10-4A7F-8CC1-A93494FAF8B7}" srcOrd="1" destOrd="0" presId="urn:microsoft.com/office/officeart/2005/8/layout/hierarchy6"/>
    <dgm:cxn modelId="{024E2050-1F0A-4094-9546-F501AC1B7A80}" type="presParOf" srcId="{731C0479-BF10-4A7F-8CC1-A93494FAF8B7}" destId="{F8FCE8E5-DFF4-4FA3-A0B9-27CEADB53E1C}" srcOrd="0" destOrd="0" presId="urn:microsoft.com/office/officeart/2005/8/layout/hierarchy6"/>
    <dgm:cxn modelId="{7E838C17-114F-4A53-9ADA-4B690D8D44EC}" type="presParOf" srcId="{731C0479-BF10-4A7F-8CC1-A93494FAF8B7}" destId="{0600AEB5-0EF1-4269-82F6-F53214EE2BAC}" srcOrd="1" destOrd="0" presId="urn:microsoft.com/office/officeart/2005/8/layout/hierarchy6"/>
    <dgm:cxn modelId="{E1A45B16-4D1E-4C28-A47F-89CCF302A5BF}" type="presParOf" srcId="{0600AEB5-0EF1-4269-82F6-F53214EE2BAC}" destId="{85BAC24B-B119-4280-9A57-BDD8C9C3A404}" srcOrd="0" destOrd="0" presId="urn:microsoft.com/office/officeart/2005/8/layout/hierarchy6"/>
    <dgm:cxn modelId="{31604D42-188A-488C-AB5F-AED7264AC6DC}" type="presParOf" srcId="{0600AEB5-0EF1-4269-82F6-F53214EE2BAC}" destId="{A42C06B4-266C-472E-AB24-DF5BC051E885}" srcOrd="1" destOrd="0" presId="urn:microsoft.com/office/officeart/2005/8/layout/hierarchy6"/>
    <dgm:cxn modelId="{E30B3DC6-3EED-4EC8-8744-3924D36892C6}" type="presParOf" srcId="{A42C06B4-266C-472E-AB24-DF5BC051E885}" destId="{834A80D8-AF9A-4811-B350-374861F0E58B}" srcOrd="0" destOrd="0" presId="urn:microsoft.com/office/officeart/2005/8/layout/hierarchy6"/>
    <dgm:cxn modelId="{57C6E99A-5FB1-45E4-B44E-EA7A72B1FC28}" type="presParOf" srcId="{A42C06B4-266C-472E-AB24-DF5BC051E885}" destId="{E99ECECD-36D9-4B48-A6E8-2822836213A8}" srcOrd="1" destOrd="0" presId="urn:microsoft.com/office/officeart/2005/8/layout/hierarchy6"/>
    <dgm:cxn modelId="{46F29B0C-184C-4CD3-816D-DB0D2253F9D8}" type="presParOf" srcId="{E99ECECD-36D9-4B48-A6E8-2822836213A8}" destId="{86157E99-9A0C-49E1-824D-4A3A795F0CEF}" srcOrd="0" destOrd="0" presId="urn:microsoft.com/office/officeart/2005/8/layout/hierarchy6"/>
    <dgm:cxn modelId="{19D81AAA-0A84-4B97-8A3C-6DBFD6499C61}" type="presParOf" srcId="{E99ECECD-36D9-4B48-A6E8-2822836213A8}" destId="{8A3F964A-5E51-44D9-81DA-F16097FE498C}" srcOrd="1" destOrd="0" presId="urn:microsoft.com/office/officeart/2005/8/layout/hierarchy6"/>
    <dgm:cxn modelId="{31C3AB18-94FF-4609-AAED-70C4A371657D}" type="presParOf" srcId="{8A3F964A-5E51-44D9-81DA-F16097FE498C}" destId="{56D453E3-02AE-4573-9856-CCA1D8C1BECC}" srcOrd="0" destOrd="0" presId="urn:microsoft.com/office/officeart/2005/8/layout/hierarchy6"/>
    <dgm:cxn modelId="{13EA8122-493A-4E4C-9A41-617D29BF8C3E}" type="presParOf" srcId="{8A3F964A-5E51-44D9-81DA-F16097FE498C}" destId="{C34DB129-DB98-42BD-BCBE-83D7F3CAAD48}" srcOrd="1" destOrd="0" presId="urn:microsoft.com/office/officeart/2005/8/layout/hierarchy6"/>
    <dgm:cxn modelId="{B55E5124-2708-4F93-B457-8C7D515F9119}" type="presParOf" srcId="{C34DB129-DB98-42BD-BCBE-83D7F3CAAD48}" destId="{7C3BDD50-5150-4543-817E-7F02F69886AC}" srcOrd="0" destOrd="0" presId="urn:microsoft.com/office/officeart/2005/8/layout/hierarchy6"/>
    <dgm:cxn modelId="{510F6C58-1523-45C5-9F09-96DB203ADF60}" type="presParOf" srcId="{C34DB129-DB98-42BD-BCBE-83D7F3CAAD48}" destId="{409252C1-BDE5-43BC-B402-B26AF0EA0C2B}" srcOrd="1" destOrd="0" presId="urn:microsoft.com/office/officeart/2005/8/layout/hierarchy6"/>
    <dgm:cxn modelId="{BA494A8A-C9EA-4044-94CA-02F90F86BC89}" type="presParOf" srcId="{8A3F964A-5E51-44D9-81DA-F16097FE498C}" destId="{A99D0CC4-5EE1-4971-AECF-7F86A7FF483C}" srcOrd="2" destOrd="0" presId="urn:microsoft.com/office/officeart/2005/8/layout/hierarchy6"/>
    <dgm:cxn modelId="{290CCE05-8D8F-418F-ACDD-7F98C3A238CE}" type="presParOf" srcId="{8A3F964A-5E51-44D9-81DA-F16097FE498C}" destId="{2354418E-1744-4177-BB7F-1C787A2C5EF7}" srcOrd="3" destOrd="0" presId="urn:microsoft.com/office/officeart/2005/8/layout/hierarchy6"/>
    <dgm:cxn modelId="{75CD07F4-1602-4A1D-8250-E8170DB15BD3}" type="presParOf" srcId="{2354418E-1744-4177-BB7F-1C787A2C5EF7}" destId="{1E52B7A4-A7E4-4947-A985-2583A2ABB1B6}" srcOrd="0" destOrd="0" presId="urn:microsoft.com/office/officeart/2005/8/layout/hierarchy6"/>
    <dgm:cxn modelId="{224745CB-71E2-4BC5-9FB0-679DDE292C60}" type="presParOf" srcId="{2354418E-1744-4177-BB7F-1C787A2C5EF7}" destId="{B9BE515E-4BE1-4F2C-B271-9528EC3BCE31}" srcOrd="1" destOrd="0" presId="urn:microsoft.com/office/officeart/2005/8/layout/hierarchy6"/>
    <dgm:cxn modelId="{D1FE5908-0504-43F9-8734-7384C6BB6842}" type="presParOf" srcId="{8A3F964A-5E51-44D9-81DA-F16097FE498C}" destId="{45B41D9C-69F0-4C80-9D14-C91411FBD1B7}" srcOrd="4" destOrd="0" presId="urn:microsoft.com/office/officeart/2005/8/layout/hierarchy6"/>
    <dgm:cxn modelId="{F1789C90-9A6F-471A-9BE6-3F13A0C223C5}" type="presParOf" srcId="{8A3F964A-5E51-44D9-81DA-F16097FE498C}" destId="{AEBCBD53-7CA7-4A6D-A900-2ED1854DC466}" srcOrd="5" destOrd="0" presId="urn:microsoft.com/office/officeart/2005/8/layout/hierarchy6"/>
    <dgm:cxn modelId="{84EAA2F0-7F1C-4011-8FAC-230FF9F16704}" type="presParOf" srcId="{AEBCBD53-7CA7-4A6D-A900-2ED1854DC466}" destId="{1CD6CD39-D7C1-4BC7-A2A2-F04F3C81DC39}" srcOrd="0" destOrd="0" presId="urn:microsoft.com/office/officeart/2005/8/layout/hierarchy6"/>
    <dgm:cxn modelId="{E6882256-6D9B-41DE-8DD2-0F3D6D2A359B}" type="presParOf" srcId="{AEBCBD53-7CA7-4A6D-A900-2ED1854DC466}" destId="{E6494D74-4CFF-4D39-BA65-FFC9A487AC3E}" srcOrd="1" destOrd="0" presId="urn:microsoft.com/office/officeart/2005/8/layout/hierarchy6"/>
    <dgm:cxn modelId="{232DE505-8629-46DD-93CB-737D06250BD3}" type="presParOf" srcId="{A42C06B4-266C-472E-AB24-DF5BC051E885}" destId="{154853F9-31E8-4969-AD34-AA7689E34BC4}" srcOrd="2" destOrd="0" presId="urn:microsoft.com/office/officeart/2005/8/layout/hierarchy6"/>
    <dgm:cxn modelId="{2F38F158-AA6D-4479-BB5E-8D6485C5ECDC}" type="presParOf" srcId="{A42C06B4-266C-472E-AB24-DF5BC051E885}" destId="{734CAF03-E33B-4EB4-915E-E70C9977A087}" srcOrd="3" destOrd="0" presId="urn:microsoft.com/office/officeart/2005/8/layout/hierarchy6"/>
    <dgm:cxn modelId="{3E9B2718-F7D0-4171-8E63-2169D20ABA5C}" type="presParOf" srcId="{734CAF03-E33B-4EB4-915E-E70C9977A087}" destId="{B728B231-D51C-4C62-AC38-7DC81E30422F}" srcOrd="0" destOrd="0" presId="urn:microsoft.com/office/officeart/2005/8/layout/hierarchy6"/>
    <dgm:cxn modelId="{66AA01D3-314B-4EBD-8888-D002AA142FBC}" type="presParOf" srcId="{734CAF03-E33B-4EB4-915E-E70C9977A087}" destId="{9FA4D885-1D93-4697-9C50-7968874F2F5C}" srcOrd="1" destOrd="0" presId="urn:microsoft.com/office/officeart/2005/8/layout/hierarchy6"/>
    <dgm:cxn modelId="{94B0C7CE-F8B5-4568-A0D7-36CE2F3CE1E4}" type="presParOf" srcId="{9FA4D885-1D93-4697-9C50-7968874F2F5C}" destId="{FF7BA958-E240-426B-8155-4B5014184387}" srcOrd="0" destOrd="0" presId="urn:microsoft.com/office/officeart/2005/8/layout/hierarchy6"/>
    <dgm:cxn modelId="{87C0608B-BE88-42D3-B81F-5335F799BA92}" type="presParOf" srcId="{9FA4D885-1D93-4697-9C50-7968874F2F5C}" destId="{A5CD6CE8-7894-4C2C-AF29-F081218AFC54}" srcOrd="1" destOrd="0" presId="urn:microsoft.com/office/officeart/2005/8/layout/hierarchy6"/>
    <dgm:cxn modelId="{E1F49CA7-F0A0-4CCA-984D-000766BD46A0}" type="presParOf" srcId="{A5CD6CE8-7894-4C2C-AF29-F081218AFC54}" destId="{F8D18563-479A-44AB-A858-6CC453B9BF20}" srcOrd="0" destOrd="0" presId="urn:microsoft.com/office/officeart/2005/8/layout/hierarchy6"/>
    <dgm:cxn modelId="{B3686238-1267-44B5-B3A6-A6B3D107E766}" type="presParOf" srcId="{A5CD6CE8-7894-4C2C-AF29-F081218AFC54}" destId="{57D7ADEC-7786-4969-8F31-B64058DBDBC1}" srcOrd="1" destOrd="0" presId="urn:microsoft.com/office/officeart/2005/8/layout/hierarchy6"/>
    <dgm:cxn modelId="{627F7425-14B6-4A09-80E0-DDF4B4073EB2}" type="presParOf" srcId="{731C0479-BF10-4A7F-8CC1-A93494FAF8B7}" destId="{B1933C56-A50E-4B6D-BF9D-5D31AB66DC58}" srcOrd="2" destOrd="0" presId="urn:microsoft.com/office/officeart/2005/8/layout/hierarchy6"/>
    <dgm:cxn modelId="{9A85285C-76A2-4230-AE0D-42901C43642F}" type="presParOf" srcId="{731C0479-BF10-4A7F-8CC1-A93494FAF8B7}" destId="{4CE7E58C-372F-4830-90DC-0A8A9009D468}" srcOrd="3" destOrd="0" presId="urn:microsoft.com/office/officeart/2005/8/layout/hierarchy6"/>
    <dgm:cxn modelId="{3B9A87AF-AAAB-4B32-8CAB-7CBD6F502952}" type="presParOf" srcId="{4CE7E58C-372F-4830-90DC-0A8A9009D468}" destId="{B3938623-4866-4481-8333-6DAF3B07E371}" srcOrd="0" destOrd="0" presId="urn:microsoft.com/office/officeart/2005/8/layout/hierarchy6"/>
    <dgm:cxn modelId="{0D748A83-24BB-4E4E-B0FD-82AE9E26152E}" type="presParOf" srcId="{4CE7E58C-372F-4830-90DC-0A8A9009D468}" destId="{66CB679E-FA9F-4D96-91D3-6E24BE6FE65B}" srcOrd="1" destOrd="0" presId="urn:microsoft.com/office/officeart/2005/8/layout/hierarchy6"/>
    <dgm:cxn modelId="{25A12753-C5F0-4992-B5C5-7382A04E1334}" type="presParOf" srcId="{66CB679E-FA9F-4D96-91D3-6E24BE6FE65B}" destId="{D9D15FDE-CC64-4089-A395-1ABA9F58BAA6}" srcOrd="0" destOrd="0" presId="urn:microsoft.com/office/officeart/2005/8/layout/hierarchy6"/>
    <dgm:cxn modelId="{D950DB75-FA2B-4AD8-837B-F10F8DBE6444}" type="presParOf" srcId="{66CB679E-FA9F-4D96-91D3-6E24BE6FE65B}" destId="{73DAAAC1-D447-447F-A573-B4EA900D9854}" srcOrd="1" destOrd="0" presId="urn:microsoft.com/office/officeart/2005/8/layout/hierarchy6"/>
    <dgm:cxn modelId="{C3A12B1B-D91F-404E-B3F5-C04C05538AB1}" type="presParOf" srcId="{73DAAAC1-D447-447F-A573-B4EA900D9854}" destId="{3F66F224-50CC-4D34-A256-A28A1F6D4716}" srcOrd="0" destOrd="0" presId="urn:microsoft.com/office/officeart/2005/8/layout/hierarchy6"/>
    <dgm:cxn modelId="{45876EF6-60B0-49C7-AD47-65DCCA259340}" type="presParOf" srcId="{73DAAAC1-D447-447F-A573-B4EA900D9854}" destId="{F88197E1-D6CF-437C-9381-CFF95C48874B}" srcOrd="1" destOrd="0" presId="urn:microsoft.com/office/officeart/2005/8/layout/hierarchy6"/>
    <dgm:cxn modelId="{FF5743A8-A844-4A47-BB7A-5611A40253EE}" type="presParOf" srcId="{F88197E1-D6CF-437C-9381-CFF95C48874B}" destId="{1046FCF7-4E25-43AF-AB3D-E253784EC71E}" srcOrd="0" destOrd="0" presId="urn:microsoft.com/office/officeart/2005/8/layout/hierarchy6"/>
    <dgm:cxn modelId="{2AA80698-AF16-4E4E-AE2D-BCDD8221F137}" type="presParOf" srcId="{F88197E1-D6CF-437C-9381-CFF95C48874B}" destId="{EE7768CB-C2ED-401D-9D6B-79577F15B0C3}" srcOrd="1" destOrd="0" presId="urn:microsoft.com/office/officeart/2005/8/layout/hierarchy6"/>
    <dgm:cxn modelId="{AF6A3CB2-02E2-4142-9A8E-C5977B4EA3A5}" type="presParOf" srcId="{EE7768CB-C2ED-401D-9D6B-79577F15B0C3}" destId="{19D4BDC7-A2FA-41A8-A719-272BD0FFACBA}" srcOrd="0" destOrd="0" presId="urn:microsoft.com/office/officeart/2005/8/layout/hierarchy6"/>
    <dgm:cxn modelId="{E7DDAF67-FD89-4140-80FD-B3C11CBC718C}" type="presParOf" srcId="{EE7768CB-C2ED-401D-9D6B-79577F15B0C3}" destId="{46A6249D-BFAE-42C4-8CF7-E59EDD41CAEA}" srcOrd="1" destOrd="0" presId="urn:microsoft.com/office/officeart/2005/8/layout/hierarchy6"/>
    <dgm:cxn modelId="{8C70216A-D9AB-44AE-86C6-C1DC681B642A}" type="presParOf" srcId="{868BAA72-DF73-4C66-AAC5-950A88C0F026}" destId="{D32D77BB-E5FB-43E1-B401-51EFE6AC3395}" srcOrd="1" destOrd="0" presId="urn:microsoft.com/office/officeart/2005/8/layout/hierarchy6"/>
    <dgm:cxn modelId="{7E600508-735D-4215-995E-61824CE8500F}" type="presParOf" srcId="{D32D77BB-E5FB-43E1-B401-51EFE6AC3395}" destId="{C1FA6191-A9FA-4911-B6CC-E06D466F0A67}" srcOrd="0" destOrd="0" presId="urn:microsoft.com/office/officeart/2005/8/layout/hierarchy6"/>
    <dgm:cxn modelId="{38E13A2A-5E57-416B-A385-2D995E616767}" type="presParOf" srcId="{C1FA6191-A9FA-4911-B6CC-E06D466F0A67}" destId="{00A4FDB8-CF25-4429-9BEA-3D3A5B35ABD0}" srcOrd="0" destOrd="0" presId="urn:microsoft.com/office/officeart/2005/8/layout/hierarchy6"/>
    <dgm:cxn modelId="{3EB6A995-EEF3-4880-B6D7-899BC153BBEA}" type="presParOf" srcId="{C1FA6191-A9FA-4911-B6CC-E06D466F0A67}" destId="{2CCA2B81-2C2F-48FE-8F1E-24A83D427958}" srcOrd="1" destOrd="0" presId="urn:microsoft.com/office/officeart/2005/8/layout/hierarchy6"/>
    <dgm:cxn modelId="{699C7285-9EDB-4014-8363-2FDC0C3EDB75}" type="presParOf" srcId="{D32D77BB-E5FB-43E1-B401-51EFE6AC3395}" destId="{53B1C3AF-ACFE-43F6-9F2E-10EFBA2C1B66}" srcOrd="1" destOrd="0" presId="urn:microsoft.com/office/officeart/2005/8/layout/hierarchy6"/>
    <dgm:cxn modelId="{DC479127-126F-4DB0-BF21-5DF44F9AF062}" type="presParOf" srcId="{53B1C3AF-ACFE-43F6-9F2E-10EFBA2C1B66}" destId="{5EC889E4-479E-4311-ACFC-9AB1D117A8BF}" srcOrd="0" destOrd="0" presId="urn:microsoft.com/office/officeart/2005/8/layout/hierarchy6"/>
    <dgm:cxn modelId="{316E3195-0780-48FA-9C4B-979DDDC34EBC}" type="presParOf" srcId="{D32D77BB-E5FB-43E1-B401-51EFE6AC3395}" destId="{2A954AF8-CBCC-4DD0-8BA7-B68A34600EAC}" srcOrd="2" destOrd="0" presId="urn:microsoft.com/office/officeart/2005/8/layout/hierarchy6"/>
    <dgm:cxn modelId="{D90C1966-2D48-46B1-A453-95F5B8D4B16F}" type="presParOf" srcId="{2A954AF8-CBCC-4DD0-8BA7-B68A34600EAC}" destId="{4FA8EBE5-2D57-450A-8C5E-3889D2EA12E5}" srcOrd="0" destOrd="0" presId="urn:microsoft.com/office/officeart/2005/8/layout/hierarchy6"/>
    <dgm:cxn modelId="{10B2EB2E-668E-4274-BA6D-C20DD3BDCFBB}" type="presParOf" srcId="{2A954AF8-CBCC-4DD0-8BA7-B68A34600EAC}" destId="{05ED237D-6E03-442B-80B9-00DD7FBF5743}" srcOrd="1" destOrd="0" presId="urn:microsoft.com/office/officeart/2005/8/layout/hierarchy6"/>
    <dgm:cxn modelId="{24FDFBE8-8DE0-41BC-A45D-2A484F2A00D3}" type="presParOf" srcId="{D32D77BB-E5FB-43E1-B401-51EFE6AC3395}" destId="{7970C72F-800E-4DE8-98F9-769E7617CB32}" srcOrd="3" destOrd="0" presId="urn:microsoft.com/office/officeart/2005/8/layout/hierarchy6"/>
    <dgm:cxn modelId="{8DEC8D48-78B4-4C2D-869C-43CA3B6A4B93}" type="presParOf" srcId="{7970C72F-800E-4DE8-98F9-769E7617CB32}" destId="{F6E29960-AC43-4ABB-9FD0-B006C6A67948}" srcOrd="0" destOrd="0" presId="urn:microsoft.com/office/officeart/2005/8/layout/hierarchy6"/>
    <dgm:cxn modelId="{D0DA4D24-79AB-448E-ADE9-BA5453636545}" type="presParOf" srcId="{D32D77BB-E5FB-43E1-B401-51EFE6AC3395}" destId="{CA3858ED-AACF-4723-8C80-C6FA96FDCE8D}" srcOrd="4" destOrd="0" presId="urn:microsoft.com/office/officeart/2005/8/layout/hierarchy6"/>
    <dgm:cxn modelId="{30F34EE1-C36B-4AF5-8353-1ECD69FDFD48}" type="presParOf" srcId="{CA3858ED-AACF-4723-8C80-C6FA96FDCE8D}" destId="{391B5105-0CBA-4141-AE1C-D32BCA68F9B2}" srcOrd="0" destOrd="0" presId="urn:microsoft.com/office/officeart/2005/8/layout/hierarchy6"/>
    <dgm:cxn modelId="{5C9FD92A-966B-405A-9A76-9B9622EED0F5}" type="presParOf" srcId="{CA3858ED-AACF-4723-8C80-C6FA96FDCE8D}" destId="{3658A8BF-AE84-4C27-9DF7-15D87C0BD567}" srcOrd="1" destOrd="0" presId="urn:microsoft.com/office/officeart/2005/8/layout/hierarchy6"/>
    <dgm:cxn modelId="{DE6A09D0-C38A-41F8-8633-BCCC510A8302}" type="presParOf" srcId="{D32D77BB-E5FB-43E1-B401-51EFE6AC3395}" destId="{395BC344-F0D2-408C-9145-8F1FD53D6CD3}" srcOrd="5" destOrd="0" presId="urn:microsoft.com/office/officeart/2005/8/layout/hierarchy6"/>
    <dgm:cxn modelId="{D9253538-4F46-404C-8E8F-482D02E6763C}" type="presParOf" srcId="{395BC344-F0D2-408C-9145-8F1FD53D6CD3}" destId="{21FF8258-1007-460B-B5EA-E7691F1F15B4}" srcOrd="0" destOrd="0" presId="urn:microsoft.com/office/officeart/2005/8/layout/hierarchy6"/>
    <dgm:cxn modelId="{1632ABA5-BDA0-4E34-BD47-839C61D989AF}" type="presParOf" srcId="{D32D77BB-E5FB-43E1-B401-51EFE6AC3395}" destId="{414B2487-56D5-490E-AE7B-13F68FD0D320}" srcOrd="6" destOrd="0" presId="urn:microsoft.com/office/officeart/2005/8/layout/hierarchy6"/>
    <dgm:cxn modelId="{74A825BD-1AE5-45CF-AD6C-613DE0070FFA}" type="presParOf" srcId="{414B2487-56D5-490E-AE7B-13F68FD0D320}" destId="{DB561912-8A1E-4C5A-98FA-094551FA8BF2}" srcOrd="0" destOrd="0" presId="urn:microsoft.com/office/officeart/2005/8/layout/hierarchy6"/>
    <dgm:cxn modelId="{E0CE1F53-C89A-4E69-B814-0F8D27DC61C5}" type="presParOf" srcId="{414B2487-56D5-490E-AE7B-13F68FD0D320}" destId="{DCC30E32-3FA8-4635-82CC-17B9381EDED7}"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561912-8A1E-4C5A-98FA-094551FA8BF2}">
      <dsp:nvSpPr>
        <dsp:cNvPr id="0" name=""/>
        <dsp:cNvSpPr/>
      </dsp:nvSpPr>
      <dsp:spPr>
        <a:xfrm>
          <a:off x="0" y="2250061"/>
          <a:ext cx="5928360" cy="51988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Depth 3</a:t>
          </a:r>
        </a:p>
      </dsp:txBody>
      <dsp:txXfrm>
        <a:off x="0" y="2250061"/>
        <a:ext cx="1778508" cy="519889"/>
      </dsp:txXfrm>
    </dsp:sp>
    <dsp:sp modelId="{391B5105-0CBA-4141-AE1C-D32BCA68F9B2}">
      <dsp:nvSpPr>
        <dsp:cNvPr id="0" name=""/>
        <dsp:cNvSpPr/>
      </dsp:nvSpPr>
      <dsp:spPr>
        <a:xfrm>
          <a:off x="0" y="1643524"/>
          <a:ext cx="5928360" cy="51988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Depth 2</a:t>
          </a:r>
        </a:p>
      </dsp:txBody>
      <dsp:txXfrm>
        <a:off x="0" y="1643524"/>
        <a:ext cx="1778508" cy="519889"/>
      </dsp:txXfrm>
    </dsp:sp>
    <dsp:sp modelId="{4FA8EBE5-2D57-450A-8C5E-3889D2EA12E5}">
      <dsp:nvSpPr>
        <dsp:cNvPr id="0" name=""/>
        <dsp:cNvSpPr/>
      </dsp:nvSpPr>
      <dsp:spPr>
        <a:xfrm>
          <a:off x="0" y="1036986"/>
          <a:ext cx="5928360" cy="51988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Depth 1</a:t>
          </a:r>
        </a:p>
      </dsp:txBody>
      <dsp:txXfrm>
        <a:off x="0" y="1036986"/>
        <a:ext cx="1778508" cy="519889"/>
      </dsp:txXfrm>
    </dsp:sp>
    <dsp:sp modelId="{00A4FDB8-CF25-4429-9BEA-3D3A5B35ABD0}">
      <dsp:nvSpPr>
        <dsp:cNvPr id="0" name=""/>
        <dsp:cNvSpPr/>
      </dsp:nvSpPr>
      <dsp:spPr>
        <a:xfrm>
          <a:off x="0" y="430448"/>
          <a:ext cx="5928360" cy="51988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Depth 0</a:t>
          </a:r>
        </a:p>
      </dsp:txBody>
      <dsp:txXfrm>
        <a:off x="0" y="430448"/>
        <a:ext cx="1778508" cy="519889"/>
      </dsp:txXfrm>
    </dsp:sp>
    <dsp:sp modelId="{EE5DF0AA-B393-4F14-97E7-47EF30AFC8E5}">
      <dsp:nvSpPr>
        <dsp:cNvPr id="0" name=""/>
        <dsp:cNvSpPr/>
      </dsp:nvSpPr>
      <dsp:spPr>
        <a:xfrm>
          <a:off x="3922550" y="473773"/>
          <a:ext cx="1097278" cy="4297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Categories</a:t>
          </a:r>
        </a:p>
      </dsp:txBody>
      <dsp:txXfrm>
        <a:off x="3935137" y="486360"/>
        <a:ext cx="1072104" cy="404592"/>
      </dsp:txXfrm>
    </dsp:sp>
    <dsp:sp modelId="{F8FCE8E5-DFF4-4FA3-A0B9-27CEADB53E1C}">
      <dsp:nvSpPr>
        <dsp:cNvPr id="0" name=""/>
        <dsp:cNvSpPr/>
      </dsp:nvSpPr>
      <dsp:spPr>
        <a:xfrm>
          <a:off x="3682296" y="903539"/>
          <a:ext cx="788893" cy="173296"/>
        </a:xfrm>
        <a:custGeom>
          <a:avLst/>
          <a:gdLst/>
          <a:ahLst/>
          <a:cxnLst/>
          <a:rect l="0" t="0" r="0" b="0"/>
          <a:pathLst>
            <a:path>
              <a:moveTo>
                <a:pt x="788893" y="0"/>
              </a:moveTo>
              <a:lnTo>
                <a:pt x="788893" y="86648"/>
              </a:lnTo>
              <a:lnTo>
                <a:pt x="0" y="86648"/>
              </a:lnTo>
              <a:lnTo>
                <a:pt x="0" y="1732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BAC24B-B119-4280-9A57-BDD8C9C3A404}">
      <dsp:nvSpPr>
        <dsp:cNvPr id="0" name=""/>
        <dsp:cNvSpPr/>
      </dsp:nvSpPr>
      <dsp:spPr>
        <a:xfrm>
          <a:off x="3133656" y="1076836"/>
          <a:ext cx="1097278"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Arts &amp; Entertainment</a:t>
          </a:r>
        </a:p>
      </dsp:txBody>
      <dsp:txXfrm>
        <a:off x="3146345" y="1089525"/>
        <a:ext cx="1071900" cy="407863"/>
      </dsp:txXfrm>
    </dsp:sp>
    <dsp:sp modelId="{834A80D8-AF9A-4811-B350-374861F0E58B}">
      <dsp:nvSpPr>
        <dsp:cNvPr id="0" name=""/>
        <dsp:cNvSpPr/>
      </dsp:nvSpPr>
      <dsp:spPr>
        <a:xfrm>
          <a:off x="2949330" y="1510077"/>
          <a:ext cx="732966" cy="173296"/>
        </a:xfrm>
        <a:custGeom>
          <a:avLst/>
          <a:gdLst/>
          <a:ahLst/>
          <a:cxnLst/>
          <a:rect l="0" t="0" r="0" b="0"/>
          <a:pathLst>
            <a:path>
              <a:moveTo>
                <a:pt x="732966" y="0"/>
              </a:moveTo>
              <a:lnTo>
                <a:pt x="732966" y="86648"/>
              </a:lnTo>
              <a:lnTo>
                <a:pt x="0" y="86648"/>
              </a:lnTo>
              <a:lnTo>
                <a:pt x="0"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157E99-9A0C-49E1-824D-4A3A795F0CEF}">
      <dsp:nvSpPr>
        <dsp:cNvPr id="0" name=""/>
        <dsp:cNvSpPr/>
      </dsp:nvSpPr>
      <dsp:spPr>
        <a:xfrm>
          <a:off x="2400690" y="1683373"/>
          <a:ext cx="1097278"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Performing Arts Venue</a:t>
          </a:r>
        </a:p>
      </dsp:txBody>
      <dsp:txXfrm>
        <a:off x="2413379" y="1696062"/>
        <a:ext cx="1071900" cy="407863"/>
      </dsp:txXfrm>
    </dsp:sp>
    <dsp:sp modelId="{56D453E3-02AE-4573-9856-CCA1D8C1BECC}">
      <dsp:nvSpPr>
        <dsp:cNvPr id="0" name=""/>
        <dsp:cNvSpPr/>
      </dsp:nvSpPr>
      <dsp:spPr>
        <a:xfrm>
          <a:off x="2104509" y="2116614"/>
          <a:ext cx="844820" cy="173296"/>
        </a:xfrm>
        <a:custGeom>
          <a:avLst/>
          <a:gdLst/>
          <a:ahLst/>
          <a:cxnLst/>
          <a:rect l="0" t="0" r="0" b="0"/>
          <a:pathLst>
            <a:path>
              <a:moveTo>
                <a:pt x="844820" y="0"/>
              </a:moveTo>
              <a:lnTo>
                <a:pt x="844820" y="86648"/>
              </a:lnTo>
              <a:lnTo>
                <a:pt x="0" y="86648"/>
              </a:lnTo>
              <a:lnTo>
                <a:pt x="0"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BDD50-5150-4543-817E-7F02F69886AC}">
      <dsp:nvSpPr>
        <dsp:cNvPr id="0" name=""/>
        <dsp:cNvSpPr/>
      </dsp:nvSpPr>
      <dsp:spPr>
        <a:xfrm>
          <a:off x="1779579" y="2289911"/>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Theater</a:t>
          </a:r>
        </a:p>
      </dsp:txBody>
      <dsp:txXfrm>
        <a:off x="1792268" y="2302600"/>
        <a:ext cx="624483" cy="407863"/>
      </dsp:txXfrm>
    </dsp:sp>
    <dsp:sp modelId="{A99D0CC4-5EE1-4971-AECF-7F86A7FF483C}">
      <dsp:nvSpPr>
        <dsp:cNvPr id="0" name=""/>
        <dsp:cNvSpPr/>
      </dsp:nvSpPr>
      <dsp:spPr>
        <a:xfrm>
          <a:off x="2903610" y="2116614"/>
          <a:ext cx="91440" cy="173296"/>
        </a:xfrm>
        <a:custGeom>
          <a:avLst/>
          <a:gdLst/>
          <a:ahLst/>
          <a:cxnLst/>
          <a:rect l="0" t="0" r="0" b="0"/>
          <a:pathLst>
            <a:path>
              <a:moveTo>
                <a:pt x="45720" y="0"/>
              </a:moveTo>
              <a:lnTo>
                <a:pt x="45720"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52B7A4-A7E4-4947-A985-2583A2ABB1B6}">
      <dsp:nvSpPr>
        <dsp:cNvPr id="0" name=""/>
        <dsp:cNvSpPr/>
      </dsp:nvSpPr>
      <dsp:spPr>
        <a:xfrm>
          <a:off x="2624399" y="2289911"/>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Dance Studio</a:t>
          </a:r>
        </a:p>
      </dsp:txBody>
      <dsp:txXfrm>
        <a:off x="2637088" y="2302600"/>
        <a:ext cx="624483" cy="407863"/>
      </dsp:txXfrm>
    </dsp:sp>
    <dsp:sp modelId="{45B41D9C-69F0-4C80-9D14-C91411FBD1B7}">
      <dsp:nvSpPr>
        <dsp:cNvPr id="0" name=""/>
        <dsp:cNvSpPr/>
      </dsp:nvSpPr>
      <dsp:spPr>
        <a:xfrm>
          <a:off x="2949330" y="2116614"/>
          <a:ext cx="844820" cy="173296"/>
        </a:xfrm>
        <a:custGeom>
          <a:avLst/>
          <a:gdLst/>
          <a:ahLst/>
          <a:cxnLst/>
          <a:rect l="0" t="0" r="0" b="0"/>
          <a:pathLst>
            <a:path>
              <a:moveTo>
                <a:pt x="0" y="0"/>
              </a:moveTo>
              <a:lnTo>
                <a:pt x="0" y="86648"/>
              </a:lnTo>
              <a:lnTo>
                <a:pt x="844820" y="86648"/>
              </a:lnTo>
              <a:lnTo>
                <a:pt x="844820"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D6CD39-D7C1-4BC7-A2A2-F04F3C81DC39}">
      <dsp:nvSpPr>
        <dsp:cNvPr id="0" name=""/>
        <dsp:cNvSpPr/>
      </dsp:nvSpPr>
      <dsp:spPr>
        <a:xfrm>
          <a:off x="3469219" y="2289911"/>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3481908" y="2302600"/>
        <a:ext cx="624483" cy="407863"/>
      </dsp:txXfrm>
    </dsp:sp>
    <dsp:sp modelId="{154853F9-31E8-4969-AD34-AA7689E34BC4}">
      <dsp:nvSpPr>
        <dsp:cNvPr id="0" name=""/>
        <dsp:cNvSpPr/>
      </dsp:nvSpPr>
      <dsp:spPr>
        <a:xfrm>
          <a:off x="3682296" y="1510077"/>
          <a:ext cx="956674" cy="173296"/>
        </a:xfrm>
        <a:custGeom>
          <a:avLst/>
          <a:gdLst/>
          <a:ahLst/>
          <a:cxnLst/>
          <a:rect l="0" t="0" r="0" b="0"/>
          <a:pathLst>
            <a:path>
              <a:moveTo>
                <a:pt x="0" y="0"/>
              </a:moveTo>
              <a:lnTo>
                <a:pt x="0" y="86648"/>
              </a:lnTo>
              <a:lnTo>
                <a:pt x="956674" y="86648"/>
              </a:lnTo>
              <a:lnTo>
                <a:pt x="956674"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28B231-D51C-4C62-AC38-7DC81E30422F}">
      <dsp:nvSpPr>
        <dsp:cNvPr id="0" name=""/>
        <dsp:cNvSpPr/>
      </dsp:nvSpPr>
      <dsp:spPr>
        <a:xfrm>
          <a:off x="4314039" y="1683373"/>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4326728" y="1696062"/>
        <a:ext cx="624483" cy="407863"/>
      </dsp:txXfrm>
    </dsp:sp>
    <dsp:sp modelId="{FF7BA958-E240-426B-8155-4B5014184387}">
      <dsp:nvSpPr>
        <dsp:cNvPr id="0" name=""/>
        <dsp:cNvSpPr/>
      </dsp:nvSpPr>
      <dsp:spPr>
        <a:xfrm>
          <a:off x="4593250" y="2116614"/>
          <a:ext cx="91440" cy="173296"/>
        </a:xfrm>
        <a:custGeom>
          <a:avLst/>
          <a:gdLst/>
          <a:ahLst/>
          <a:cxnLst/>
          <a:rect l="0" t="0" r="0" b="0"/>
          <a:pathLst>
            <a:path>
              <a:moveTo>
                <a:pt x="45720" y="0"/>
              </a:moveTo>
              <a:lnTo>
                <a:pt x="45720"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D18563-479A-44AB-A858-6CC453B9BF20}">
      <dsp:nvSpPr>
        <dsp:cNvPr id="0" name=""/>
        <dsp:cNvSpPr/>
      </dsp:nvSpPr>
      <dsp:spPr>
        <a:xfrm>
          <a:off x="4314039" y="2289911"/>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4326728" y="2302600"/>
        <a:ext cx="624483" cy="407863"/>
      </dsp:txXfrm>
    </dsp:sp>
    <dsp:sp modelId="{B1933C56-A50E-4B6D-BF9D-5D31AB66DC58}">
      <dsp:nvSpPr>
        <dsp:cNvPr id="0" name=""/>
        <dsp:cNvSpPr/>
      </dsp:nvSpPr>
      <dsp:spPr>
        <a:xfrm>
          <a:off x="4471189" y="903539"/>
          <a:ext cx="1012601" cy="173296"/>
        </a:xfrm>
        <a:custGeom>
          <a:avLst/>
          <a:gdLst/>
          <a:ahLst/>
          <a:cxnLst/>
          <a:rect l="0" t="0" r="0" b="0"/>
          <a:pathLst>
            <a:path>
              <a:moveTo>
                <a:pt x="0" y="0"/>
              </a:moveTo>
              <a:lnTo>
                <a:pt x="0" y="86648"/>
              </a:lnTo>
              <a:lnTo>
                <a:pt x="1012601" y="86648"/>
              </a:lnTo>
              <a:lnTo>
                <a:pt x="1012601" y="1732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938623-4866-4481-8333-6DAF3B07E371}">
      <dsp:nvSpPr>
        <dsp:cNvPr id="0" name=""/>
        <dsp:cNvSpPr/>
      </dsp:nvSpPr>
      <dsp:spPr>
        <a:xfrm>
          <a:off x="5158860" y="1076836"/>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5171549" y="1089525"/>
        <a:ext cx="624483" cy="407863"/>
      </dsp:txXfrm>
    </dsp:sp>
    <dsp:sp modelId="{D9D15FDE-CC64-4089-A395-1ABA9F58BAA6}">
      <dsp:nvSpPr>
        <dsp:cNvPr id="0" name=""/>
        <dsp:cNvSpPr/>
      </dsp:nvSpPr>
      <dsp:spPr>
        <a:xfrm>
          <a:off x="5438070" y="1510077"/>
          <a:ext cx="91440" cy="173296"/>
        </a:xfrm>
        <a:custGeom>
          <a:avLst/>
          <a:gdLst/>
          <a:ahLst/>
          <a:cxnLst/>
          <a:rect l="0" t="0" r="0" b="0"/>
          <a:pathLst>
            <a:path>
              <a:moveTo>
                <a:pt x="45720" y="0"/>
              </a:moveTo>
              <a:lnTo>
                <a:pt x="45720"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66F224-50CC-4D34-A256-A28A1F6D4716}">
      <dsp:nvSpPr>
        <dsp:cNvPr id="0" name=""/>
        <dsp:cNvSpPr/>
      </dsp:nvSpPr>
      <dsp:spPr>
        <a:xfrm>
          <a:off x="5158860" y="1683373"/>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5171549" y="1696062"/>
        <a:ext cx="624483" cy="407863"/>
      </dsp:txXfrm>
    </dsp:sp>
    <dsp:sp modelId="{1046FCF7-4E25-43AF-AB3D-E253784EC71E}">
      <dsp:nvSpPr>
        <dsp:cNvPr id="0" name=""/>
        <dsp:cNvSpPr/>
      </dsp:nvSpPr>
      <dsp:spPr>
        <a:xfrm>
          <a:off x="5438070" y="2116614"/>
          <a:ext cx="91440" cy="173296"/>
        </a:xfrm>
        <a:custGeom>
          <a:avLst/>
          <a:gdLst/>
          <a:ahLst/>
          <a:cxnLst/>
          <a:rect l="0" t="0" r="0" b="0"/>
          <a:pathLst>
            <a:path>
              <a:moveTo>
                <a:pt x="45720" y="0"/>
              </a:moveTo>
              <a:lnTo>
                <a:pt x="45720" y="1732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D4BDC7-A2FA-41A8-A719-272BD0FFACBA}">
      <dsp:nvSpPr>
        <dsp:cNvPr id="0" name=""/>
        <dsp:cNvSpPr/>
      </dsp:nvSpPr>
      <dsp:spPr>
        <a:xfrm>
          <a:off x="5158860" y="2289911"/>
          <a:ext cx="649861" cy="4332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a:t>
          </a:r>
        </a:p>
      </dsp:txBody>
      <dsp:txXfrm>
        <a:off x="5171549" y="2302600"/>
        <a:ext cx="624483" cy="40786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6</Pages>
  <Words>2334</Words>
  <Characters>13307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isurus33@gmail.com</dc:creator>
  <cp:keywords/>
  <dc:description/>
  <cp:lastModifiedBy>isurus33@gmail.com</cp:lastModifiedBy>
  <cp:revision>18</cp:revision>
  <dcterms:created xsi:type="dcterms:W3CDTF">2020-06-18T06:14:00Z</dcterms:created>
  <dcterms:modified xsi:type="dcterms:W3CDTF">2020-06-19T06:52:00Z</dcterms:modified>
</cp:coreProperties>
</file>