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4E79"/>
          <w:sz w:val="19"/>
          <w:szCs w:val="19"/>
        </w:rPr>
        <w:t xml:space="preserve">Use Case 1 of 3 · Capability Definition (technology-agnostic)</w:t>
      </w:r>
    </w:p>
    <w:p>
      <w:r>
        <w:rPr>
          <w:b/>
          <w:bCs/>
          <w:color w:val="222222"/>
          <w:sz w:val="32"/>
          <w:szCs w:val="32"/>
        </w:rPr>
        <w:t xml:space="preserve">Exploitation Request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Pull a piece of the firm's own source code and automatically find the weaknesses in it that could be exploited — by reasoning over the code itself, without running the application.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7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— for alignment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70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Iswarya V.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2026-10-08</w:t>
            </w:r>
          </w:p>
        </w:tc>
      </w:tr>
      <w:tr>
        <w:tc>
          <w:tcPr>
            <w:tcW w:type="dxa" w:w="230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60"/>
            <w:shd w:fill="F2F2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3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7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Describes WHAT the capability does and needs. No technology, product, or tool named — chosen later.</w:t>
            </w:r>
          </w:p>
        </w:tc>
      </w:tr>
    </w:tbl>
    <w:p>
      <w:pPr>
        <w:pBdr>
          <w:bottom w:val="single" w:color="1F4E79" w:sz="8" w:space="2"/>
        </w:pBdr>
        <w:spacing w:after="140" w:before="120"/>
      </w:pP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What it is</w:t>
      </w:r>
    </w:p>
    <w:p>
      <w:pPr>
        <w:spacing w:after="100"/>
      </w:pPr>
      <w:r>
        <w:rPr>
          <w:sz w:val="20"/>
          <w:szCs w:val="20"/>
        </w:rPr>
        <w:t xml:space="preserve">An </w:t>
      </w:r>
      <w:r>
        <w:rPr>
          <w:b/>
          <w:bCs/>
          <w:sz w:val="20"/>
          <w:szCs w:val="20"/>
        </w:rPr>
        <w:t xml:space="preserve">exploitation request</w:t>
      </w:r>
      <w:r>
        <w:rPr>
          <w:sz w:val="20"/>
          <w:szCs w:val="20"/>
        </w:rPr>
        <w:t xml:space="preserve"> asks for one body of the firm's source code to be examined for exploitable weaknesses. Think of it as a tireless, specialised code reviewer whose only question is: “where in this code could someone break in, and can I show it?” It works entirely from the code — it never runs or touches a live system.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Its nature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Evidence from the code.</w:t>
      </w:r>
      <w:r>
        <w:rPr>
          <w:sz w:val="20"/>
          <w:szCs w:val="20"/>
        </w:rPr>
        <w:t xml:space="preserve"> Every weakness it reports points to the exact place in the source and explains why it is exploitable.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Reads only what it is given.</w:t>
      </w:r>
      <w:r>
        <w:rPr>
          <w:sz w:val="20"/>
          <w:szCs w:val="20"/>
        </w:rPr>
        <w:t xml:space="preserve"> It sees the one requested body of source and nothing else.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Treats the code as untrusted text.</w:t>
      </w:r>
      <w:r>
        <w:rPr>
          <w:sz w:val="20"/>
          <w:szCs w:val="20"/>
        </w:rPr>
        <w:t xml:space="preserve"> Comments or strings inside the code can never redirect what it does or what it reports.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Explains plainly.</w:t>
      </w:r>
      <w:r>
        <w:rPr>
          <w:sz w:val="20"/>
          <w:szCs w:val="20"/>
        </w:rPr>
        <w:t xml:space="preserve"> Findings are written so a developer can understand and fix them.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How a request unfolds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Take the request.</w:t>
      </w:r>
      <w:r>
        <w:rPr>
          <w:sz w:val="20"/>
          <w:szCs w:val="20"/>
        </w:rPr>
        <w:t xml:space="preserve"> It receives which source to examine and the rules for what to look for.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Retrieve the source.</w:t>
      </w:r>
      <w:r>
        <w:rPr>
          <w:sz w:val="20"/>
          <w:szCs w:val="20"/>
        </w:rPr>
        <w:t xml:space="preserve"> It pulls the requested code from the firm's central code / artifact store, read-only.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Read and reason.</w:t>
      </w:r>
      <w:r>
        <w:rPr>
          <w:sz w:val="20"/>
          <w:szCs w:val="20"/>
        </w:rPr>
        <w:t xml:space="preserve"> A security-focused reasoning capability works through the code to spot likely exploitable weaknesses.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Gather evidence.</w:t>
      </w:r>
      <w:r>
        <w:rPr>
          <w:sz w:val="20"/>
          <w:szCs w:val="20"/>
        </w:rPr>
        <w:t xml:space="preserve"> For each candidate, it pinpoints where it is and why it can be exploited.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Rate and compile.</w:t>
      </w:r>
      <w:r>
        <w:rPr>
          <w:sz w:val="20"/>
          <w:szCs w:val="20"/>
        </w:rPr>
        <w:t xml:space="preserve"> It assigns a severity and a confidence to each, and assembles a findings report.</w:t>
      </w:r>
    </w:p>
    <w:p>
      <w:pPr>
        <w:pStyle w:val="ListParagraph"/>
        <w:numPr>
          <w:ilvl w:val="0"/>
          <w:numId w:val="3"/>
        </w:numPr>
        <w:spacing w:after="55"/>
      </w:pPr>
      <w:r>
        <w:rPr>
          <w:b/>
          <w:bCs/>
          <w:sz w:val="20"/>
          <w:szCs w:val="20"/>
        </w:rPr>
        <w:t xml:space="preserve">Deliver.</w:t>
      </w:r>
      <w:r>
        <w:rPr>
          <w:sz w:val="20"/>
          <w:szCs w:val="20"/>
        </w:rPr>
        <w:t xml:space="preserve"> The report is placed in a known location for review.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What it produces</w:t>
      </w:r>
    </w:p>
    <w:p>
      <w:pPr>
        <w:spacing w:after="100"/>
      </w:pPr>
      <w:r>
        <w:rPr>
          <w:sz w:val="20"/>
          <w:szCs w:val="20"/>
        </w:rPr>
        <w:t xml:space="preserve">A structured findings report — each weakness with its location, why it matters, its confidence, and its severity — plus a record of what source was examined. The report is the only thing that leaves the run.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Where humans touch it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During: </w:t>
      </w:r>
      <w:r>
        <w:rPr>
          <w:sz w:val="20"/>
          <w:szCs w:val="20"/>
        </w:rPr>
        <w:t xml:space="preserve">nobody — it runs unattended.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After: </w:t>
      </w:r>
      <w:r>
        <w:rPr>
          <w:sz w:val="20"/>
          <w:szCs w:val="20"/>
        </w:rPr>
        <w:t xml:space="preserve">a reviewer reads the report, keeps the real findings, and decides what to fix.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Hard boundaries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Only the requested source is reachable; nothing else can be touched.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The findings report is the only output produced.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The code it analyses can never change its instructions.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0"/>
          <w:szCs w:val="20"/>
        </w:rPr>
        <w:t xml:space="preserve">Every step is logged and tied back to the request.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How it can go wrong (and how that's handled)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False alarms</w:t>
      </w:r>
      <w:r>
        <w:rPr>
          <w:sz w:val="20"/>
          <w:szCs w:val="20"/>
        </w:rPr>
        <w:t xml:space="preserve"> — claims a weakness that isn't real. Handled by the evidence requirement and the human review; low-confidence items are labelled as such.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Missed weaknesses</w:t>
      </w:r>
      <w:r>
        <w:rPr>
          <w:sz w:val="20"/>
          <w:szCs w:val="20"/>
        </w:rPr>
        <w:t xml:space="preserve"> — handled by clear rules on what to look for and a human judging whether coverage is enough.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0"/>
          <w:szCs w:val="20"/>
        </w:rPr>
        <w:t xml:space="preserve">Being misled by the code</w:t>
      </w:r>
      <w:r>
        <w:rPr>
          <w:sz w:val="20"/>
          <w:szCs w:val="20"/>
        </w:rPr>
        <w:t xml:space="preserve"> — handled by treating all source as untrusted input.</w:t>
      </w:r>
    </w:p>
    <w:p>
      <w:pPr>
        <w:pStyle w:val="Heading2"/>
        <w:spacing w:after="60" w:before="180"/>
      </w:pPr>
      <w:r>
        <w:rPr>
          <w:b/>
          <w:bCs/>
          <w:color w:val="2E5E8C"/>
          <w:sz w:val="21"/>
          <w:szCs w:val="21"/>
        </w:rPr>
        <w:t xml:space="preserve">What “good” looks like</w:t>
      </w:r>
    </w:p>
    <w:p>
      <w:pPr>
        <w:spacing w:after="100"/>
      </w:pPr>
      <w:r>
        <w:rPr>
          <w:sz w:val="20"/>
          <w:szCs w:val="20"/>
        </w:rPr>
        <w:t xml:space="preserve">Exploitable weaknesses surfaced with actionable evidence, little noise, fully traceable — delivered quickly and across far more codebases than a person could review by hand.</w:t>
      </w:r>
    </w:p>
    <w:p>
      <w:pPr>
        <w:pBdr>
          <w:top w:val="single" w:color="BFBFBF" w:sz="6" w:space="6"/>
        </w:pBdr>
        <w:spacing w:before="180"/>
      </w:pPr>
      <w:r>
        <w:rPr>
          <w:i/>
          <w:iCs/>
          <w:color w:val="777777"/>
          <w:sz w:val="17"/>
          <w:szCs w:val="17"/>
        </w:rPr>
        <w:t xml:space="preserve">Common thread across all three use cases: every run happens inside a controlled, isolated space, reaches only what that run is entitled to, and leaves a complete, attributable record of what was done — whether a machine or a person did it.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2026-10-08T18:55:04.030Z</dcterms:created>
  <dcterms:modified xsi:type="dcterms:W3CDTF">2026-10-08T18:55:04.031Z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