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F80BE" w14:textId="767D408C" w:rsidR="003C2350" w:rsidRPr="003C2350" w:rsidRDefault="00CD3B78" w:rsidP="003C2350">
      <w:r w:rsidRPr="00CD3B78">
        <w:rPr>
          <w:b/>
          <w:bCs/>
        </w:rPr>
        <w:t>Task#1:</w:t>
      </w:r>
      <w:r>
        <w:rPr>
          <w:i/>
          <w:iCs/>
          <w:u w:val="single"/>
        </w:rPr>
        <w:t xml:space="preserve"> </w:t>
      </w:r>
      <w:r w:rsidR="003C2350" w:rsidRPr="003C2350">
        <w:rPr>
          <w:i/>
          <w:iCs/>
          <w:u w:val="single"/>
        </w:rPr>
        <w:t>My views</w:t>
      </w:r>
      <w:r w:rsidR="003C2350" w:rsidRPr="003C2350">
        <w:t xml:space="preserve"> on the World </w:t>
      </w:r>
      <w:r w:rsidR="003C2350" w:rsidRPr="003C2350">
        <w:t xml:space="preserve">Series Cup, 3rd Final 1 February </w:t>
      </w:r>
      <w:proofErr w:type="gramStart"/>
      <w:r w:rsidR="003C2350" w:rsidRPr="003C2350">
        <w:t>1981 ,</w:t>
      </w:r>
      <w:proofErr w:type="gramEnd"/>
      <w:r w:rsidR="003C2350" w:rsidRPr="003C2350">
        <w:t xml:space="preserve"> underarm controversy</w:t>
      </w:r>
      <w:r w:rsidR="003C2350" w:rsidRPr="003C2350">
        <w:t xml:space="preserve"> between Australia and </w:t>
      </w:r>
      <w:proofErr w:type="spellStart"/>
      <w:r w:rsidR="003C2350" w:rsidRPr="003C2350">
        <w:t>NewZealand</w:t>
      </w:r>
      <w:proofErr w:type="spellEnd"/>
      <w:r w:rsidR="003C2350" w:rsidRPr="003C2350">
        <w:t>:</w:t>
      </w:r>
      <w:r w:rsidR="003C2350">
        <w:rPr>
          <w:b/>
          <w:bCs/>
        </w:rPr>
        <w:br/>
      </w:r>
      <w:r w:rsidR="003C2350">
        <w:rPr>
          <w:b/>
          <w:bCs/>
        </w:rPr>
        <w:br/>
        <w:t>1.</w:t>
      </w:r>
      <w:r w:rsidR="008F3F1D" w:rsidRPr="003C2350">
        <w:rPr>
          <w:b/>
          <w:bCs/>
        </w:rPr>
        <w:t>Against the Spirit of the Game:</w:t>
      </w:r>
      <w:r w:rsidR="008F3F1D" w:rsidRPr="008F3F1D">
        <w:t xml:space="preserve"> Although the underarm delivery was legal at the time, it was viewed as a cynical play that violated the unspoken sportsmanship that cricket is known for. The ethics of the game are frequently held to a high standard, and this occurrence </w:t>
      </w:r>
      <w:r w:rsidR="008F3F1D" w:rsidRPr="008F3F1D">
        <w:t>destroyed</w:t>
      </w:r>
      <w:r w:rsidR="008F3F1D" w:rsidRPr="008F3F1D">
        <w:t xml:space="preserve"> the notion of fair play.</w:t>
      </w:r>
      <w:r w:rsidR="003C2350">
        <w:br/>
      </w:r>
      <w:r w:rsidR="003C2350" w:rsidRPr="003C2350">
        <w:t>"Rather fail with honor than succeed by fraud"</w:t>
      </w:r>
      <w:r w:rsidR="003C2350">
        <w:br/>
      </w:r>
      <w:r w:rsidR="003C2350">
        <w:t>—</w:t>
      </w:r>
      <w:r w:rsidR="003C2350" w:rsidRPr="003C2350">
        <w:t>Sophocles</w:t>
      </w:r>
      <w:r w:rsidR="008F3F1D">
        <w:br/>
      </w:r>
      <w:r w:rsidR="008F3F1D">
        <w:br/>
      </w:r>
      <w:r w:rsidR="003C2350">
        <w:rPr>
          <w:b/>
          <w:bCs/>
        </w:rPr>
        <w:t>2.</w:t>
      </w:r>
      <w:r w:rsidR="003C2350" w:rsidRPr="003C2350">
        <w:rPr>
          <w:b/>
          <w:bCs/>
        </w:rPr>
        <w:t>Legacy and Impact:</w:t>
      </w:r>
      <w:r w:rsidR="003C2350" w:rsidRPr="003C2350">
        <w:t xml:space="preserve"> There was a significant immediate backlash. Australia came under fire from players, officials, and supporters worldwide for using this strategy. Even Malcolm Fraser, the prime minister of Australia at the time, described it as "contrary to the traditions of the game." Cricket regulations changed </w:t>
      </w:r>
      <w:proofErr w:type="gramStart"/>
      <w:r w:rsidR="003C2350" w:rsidRPr="003C2350">
        <w:t>as a result of</w:t>
      </w:r>
      <w:proofErr w:type="gramEnd"/>
      <w:r w:rsidR="003C2350" w:rsidRPr="003C2350">
        <w:t xml:space="preserve"> the outcry, and underarm bowling was outlawed in subsequent international matches.</w:t>
      </w:r>
      <w:r w:rsidR="003C2350">
        <w:br/>
      </w:r>
      <w:r w:rsidR="003C2350">
        <w:t>"The legacy of any action is not in its legality but in the way it echoes through the values of those who witness it."</w:t>
      </w:r>
      <w:r w:rsidR="003C2350">
        <w:br/>
      </w:r>
      <w:r w:rsidR="003C2350">
        <w:t>— Malcolm Fraser</w:t>
      </w:r>
      <w:r w:rsidR="003C2350">
        <w:br/>
      </w:r>
      <w:r w:rsidR="003C2350">
        <w:br/>
      </w:r>
      <w:r w:rsidR="003C2350">
        <w:rPr>
          <w:b/>
          <w:bCs/>
        </w:rPr>
        <w:t>3.</w:t>
      </w:r>
      <w:r w:rsidR="003C2350" w:rsidRPr="003C2350">
        <w:rPr>
          <w:b/>
          <w:bCs/>
        </w:rPr>
        <w:t>Lasting Infamy:</w:t>
      </w:r>
      <w:r w:rsidR="003C2350" w:rsidRPr="003C2350">
        <w:t xml:space="preserve"> Many participants, especially Trevor Chappell, who has frequently been forced to discuss the episode in interviews, still find the affair embarrassing. Since then, the word "underarm" has come to mean something that is viewed as unfair or disrespectful in competitive settings.</w:t>
      </w:r>
      <w:r w:rsidR="003C2350">
        <w:br/>
      </w:r>
      <w:r w:rsidR="003C2350">
        <w:br/>
      </w:r>
      <w:r w:rsidR="003C2350">
        <w:t>"In sports, as in life, the true measure of a person is not how they win, but how they compete."</w:t>
      </w:r>
      <w:r w:rsidR="003C2350">
        <w:br/>
      </w:r>
      <w:r w:rsidR="003C2350">
        <w:t>— Grantland Rice</w:t>
      </w:r>
      <w:r w:rsidR="003C2350">
        <w:br/>
      </w:r>
      <w:r w:rsidR="003C2350">
        <w:br/>
      </w:r>
      <w:r w:rsidR="003C2350" w:rsidRPr="003C2350">
        <w:rPr>
          <w:b/>
          <w:bCs/>
          <w:u w:val="single"/>
        </w:rPr>
        <w:t>Rules Before the Incident:</w:t>
      </w:r>
    </w:p>
    <w:p w14:paraId="33CAF807" w14:textId="4C144333" w:rsidR="003C2350" w:rsidRPr="003C2350" w:rsidRDefault="003C2350" w:rsidP="003C2350">
      <w:r w:rsidRPr="003C2350">
        <w:t xml:space="preserve">At the time of the 1981 underarm incident, the laws of cricket did not explicitly ban underarm bowling in </w:t>
      </w:r>
      <w:r w:rsidRPr="003C2350">
        <w:t>limited overs</w:t>
      </w:r>
      <w:r w:rsidRPr="003C2350">
        <w:t xml:space="preserve"> matches. The relevant rule was as follows:</w:t>
      </w:r>
    </w:p>
    <w:p w14:paraId="0C99F9E4" w14:textId="77777777" w:rsidR="003C2350" w:rsidRPr="003C2350" w:rsidRDefault="003C2350" w:rsidP="003C2350">
      <w:r w:rsidRPr="003C2350">
        <w:rPr>
          <w:b/>
          <w:bCs/>
        </w:rPr>
        <w:t>Law 24 (Delivery of the Ball) of the 1980 Laws of Cricket:</w:t>
      </w:r>
    </w:p>
    <w:p w14:paraId="0A144F09" w14:textId="77777777" w:rsidR="003C2350" w:rsidRPr="003C2350" w:rsidRDefault="003C2350" w:rsidP="003C2350">
      <w:r w:rsidRPr="003C2350">
        <w:t>"The ball must be bowled. If the bowler’s hand does not pass above the level of his shoulder in the delivery swing, the umpire shall call and signal 'No Ball.'"</w:t>
      </w:r>
    </w:p>
    <w:p w14:paraId="4828D061" w14:textId="77777777" w:rsidR="003C2350" w:rsidRPr="003C2350" w:rsidRDefault="003C2350" w:rsidP="003C2350">
      <w:r w:rsidRPr="003C2350">
        <w:t xml:space="preserve">The key here is that the ball must be </w:t>
      </w:r>
      <w:r w:rsidRPr="003C2350">
        <w:rPr>
          <w:i/>
          <w:iCs/>
        </w:rPr>
        <w:t>bowled</w:t>
      </w:r>
      <w:r w:rsidRPr="003C2350">
        <w:t xml:space="preserve">, not </w:t>
      </w:r>
      <w:r w:rsidRPr="003C2350">
        <w:rPr>
          <w:i/>
          <w:iCs/>
        </w:rPr>
        <w:t>thrown</w:t>
      </w:r>
      <w:r w:rsidRPr="003C2350">
        <w:t xml:space="preserve"> or </w:t>
      </w:r>
      <w:r w:rsidRPr="003C2350">
        <w:rPr>
          <w:i/>
          <w:iCs/>
        </w:rPr>
        <w:t>delivered</w:t>
      </w:r>
      <w:r w:rsidRPr="003C2350">
        <w:t xml:space="preserve">. Underarm deliveries were considered legal </w:t>
      </w:r>
      <w:proofErr w:type="gramStart"/>
      <w:r w:rsidRPr="003C2350">
        <w:t>as long as</w:t>
      </w:r>
      <w:proofErr w:type="gramEnd"/>
      <w:r w:rsidRPr="003C2350">
        <w:t xml:space="preserve"> they followed this definition of "bowling."</w:t>
      </w:r>
    </w:p>
    <w:p w14:paraId="60CEF759" w14:textId="77777777" w:rsidR="003C2350" w:rsidRPr="003C2350" w:rsidRDefault="003C2350" w:rsidP="003C2350">
      <w:r w:rsidRPr="003C2350">
        <w:lastRenderedPageBreak/>
        <w:t>However, because underarm bowling was rare in competitive matches and considered outdated or unsporting, it wasn’t explicitly addressed in limited-overs match rules. Greg Chappell's instruction to his brother Trevor to bowl underarm was within these rules but went against the ethical expectations of the game.</w:t>
      </w:r>
    </w:p>
    <w:p w14:paraId="7EF3F090" w14:textId="77777777" w:rsidR="003C2350" w:rsidRPr="003C2350" w:rsidRDefault="003C2350" w:rsidP="003C2350">
      <w:pPr>
        <w:rPr>
          <w:b/>
          <w:bCs/>
        </w:rPr>
      </w:pPr>
      <w:r w:rsidRPr="003C2350">
        <w:rPr>
          <w:b/>
          <w:bCs/>
        </w:rPr>
        <w:t>Rules After the Incident:</w:t>
      </w:r>
    </w:p>
    <w:p w14:paraId="6F60BF58" w14:textId="77777777" w:rsidR="003C2350" w:rsidRPr="003C2350" w:rsidRDefault="003C2350" w:rsidP="003C2350">
      <w:r w:rsidRPr="003C2350">
        <w:t>Following the massive outcry, cricket authorities moved to close this loophole and formally ban underarm bowling in one-day internationals (ODIs) and other limited-overs formats. The new rule was introduced by the International Cricket Council (ICC) shortly after the incident.</w:t>
      </w:r>
    </w:p>
    <w:p w14:paraId="6D9976B2" w14:textId="77777777" w:rsidR="003C2350" w:rsidRPr="003C2350" w:rsidRDefault="003C2350" w:rsidP="003C2350">
      <w:r w:rsidRPr="003C2350">
        <w:t>Here’s the revised rule:</w:t>
      </w:r>
    </w:p>
    <w:p w14:paraId="336B81E0" w14:textId="77777777" w:rsidR="003C2350" w:rsidRPr="003C2350" w:rsidRDefault="003C2350" w:rsidP="003C2350">
      <w:r w:rsidRPr="003C2350">
        <w:rPr>
          <w:b/>
          <w:bCs/>
        </w:rPr>
        <w:t>International Cricket Council Playing Condition (February 1981 - Limited-Overs Matches):</w:t>
      </w:r>
    </w:p>
    <w:p w14:paraId="3E6247EA" w14:textId="77777777" w:rsidR="003C2350" w:rsidRPr="003C2350" w:rsidRDefault="003C2350" w:rsidP="003C2350">
      <w:r w:rsidRPr="003C2350">
        <w:t>"Underarm bowling shall not be permitted except by special agreement before the match."</w:t>
      </w:r>
    </w:p>
    <w:p w14:paraId="5B6DB82B" w14:textId="77777777" w:rsidR="003C2350" w:rsidRPr="003C2350" w:rsidRDefault="003C2350" w:rsidP="003C2350">
      <w:r w:rsidRPr="003C2350">
        <w:t>This change made underarm bowling illegal in ODIs, without needing to modify the full Laws of Cricket. However, the full law was eventually updated to apply more generally:</w:t>
      </w:r>
    </w:p>
    <w:p w14:paraId="1B3F337F" w14:textId="77777777" w:rsidR="003C2350" w:rsidRPr="003C2350" w:rsidRDefault="003C2350" w:rsidP="003C2350">
      <w:r w:rsidRPr="003C2350">
        <w:rPr>
          <w:b/>
          <w:bCs/>
        </w:rPr>
        <w:t>Law 21.1.2 (Bowling Underarm) of the 2017 Code of the Laws of Cricket:</w:t>
      </w:r>
    </w:p>
    <w:p w14:paraId="62A75BDD" w14:textId="77777777" w:rsidR="003C2350" w:rsidRPr="003C2350" w:rsidRDefault="003C2350" w:rsidP="003C2350">
      <w:r w:rsidRPr="003C2350">
        <w:t>"Underarm bowling is not permitted unless otherwise agreed before the match."</w:t>
      </w:r>
    </w:p>
    <w:p w14:paraId="497C0720" w14:textId="77777777" w:rsidR="003C2350" w:rsidRPr="003C2350" w:rsidRDefault="003C2350" w:rsidP="003C2350">
      <w:r w:rsidRPr="003C2350">
        <w:t>The new law ensures that underarm bowling is illegal in modern cricket unless both teams agree on it before a match begins. In practice, this has eliminated underarm bowling from the professional game entirely.</w:t>
      </w:r>
    </w:p>
    <w:p w14:paraId="362A284C" w14:textId="77777777" w:rsidR="003C2350" w:rsidRPr="003C2350" w:rsidRDefault="003C2350" w:rsidP="003C2350">
      <w:pPr>
        <w:rPr>
          <w:b/>
          <w:bCs/>
        </w:rPr>
      </w:pPr>
      <w:r w:rsidRPr="003C2350">
        <w:rPr>
          <w:b/>
          <w:bCs/>
        </w:rPr>
        <w:t>References:</w:t>
      </w:r>
    </w:p>
    <w:p w14:paraId="0A58C501" w14:textId="77777777" w:rsidR="003C2350" w:rsidRPr="003C2350" w:rsidRDefault="003C2350" w:rsidP="003C2350">
      <w:pPr>
        <w:numPr>
          <w:ilvl w:val="0"/>
          <w:numId w:val="1"/>
        </w:numPr>
      </w:pPr>
      <w:r w:rsidRPr="003C2350">
        <w:rPr>
          <w:b/>
          <w:bCs/>
        </w:rPr>
        <w:t>MCC Laws of Cricket (1980)</w:t>
      </w:r>
      <w:r w:rsidRPr="003C2350">
        <w:t xml:space="preserve"> - Law 24 (Delivery of the Ball)</w:t>
      </w:r>
    </w:p>
    <w:p w14:paraId="0A8A5F3B" w14:textId="77777777" w:rsidR="003C2350" w:rsidRPr="003C2350" w:rsidRDefault="003C2350" w:rsidP="003C2350">
      <w:pPr>
        <w:numPr>
          <w:ilvl w:val="0"/>
          <w:numId w:val="1"/>
        </w:numPr>
      </w:pPr>
      <w:r w:rsidRPr="003C2350">
        <w:rPr>
          <w:b/>
          <w:bCs/>
        </w:rPr>
        <w:t>ICC Playing Conditions (1981)</w:t>
      </w:r>
      <w:r w:rsidRPr="003C2350">
        <w:t xml:space="preserve"> - Ban on underarm bowling in limited-overs matches</w:t>
      </w:r>
    </w:p>
    <w:p w14:paraId="7973FFD2" w14:textId="77777777" w:rsidR="003C2350" w:rsidRPr="003C2350" w:rsidRDefault="003C2350" w:rsidP="003C2350">
      <w:pPr>
        <w:numPr>
          <w:ilvl w:val="0"/>
          <w:numId w:val="1"/>
        </w:numPr>
      </w:pPr>
      <w:r w:rsidRPr="003C2350">
        <w:rPr>
          <w:b/>
          <w:bCs/>
        </w:rPr>
        <w:t>MCC Laws of Cricket (2017)</w:t>
      </w:r>
      <w:r w:rsidRPr="003C2350">
        <w:t xml:space="preserve"> - Law 21.1.2, banning underarm bowling</w:t>
      </w:r>
    </w:p>
    <w:p w14:paraId="28D83A82" w14:textId="3E2243D4" w:rsidR="008F3F1D" w:rsidRDefault="00CD3B78">
      <w:r>
        <w:rPr>
          <w:b/>
          <w:bCs/>
        </w:rPr>
        <w:br/>
      </w:r>
      <w:r w:rsidRPr="00CD3B78">
        <w:rPr>
          <w:b/>
          <w:bCs/>
        </w:rPr>
        <w:t>Why This Game Will Remain Unforgettable: The Biggest Robbery in Sportsmanship</w:t>
      </w:r>
      <w:r>
        <w:br/>
      </w:r>
      <w:r w:rsidRPr="00CD3B78">
        <w:t xml:space="preserve">4 controversies in this game: </w:t>
      </w:r>
      <w:r>
        <w:br/>
      </w:r>
      <w:r w:rsidRPr="00CD3B78">
        <w:t xml:space="preserve">1. Martin Sneddon’s catch of Greg Chappell when he was on 58. Sneddon clearly catches the ball above the ground, however the umpires </w:t>
      </w:r>
      <w:proofErr w:type="gramStart"/>
      <w:r w:rsidRPr="00CD3B78">
        <w:t>deems</w:t>
      </w:r>
      <w:proofErr w:type="gramEnd"/>
      <w:r w:rsidRPr="00CD3B78">
        <w:t xml:space="preserve"> it not out. Chappell went on to score 90. </w:t>
      </w:r>
      <w:r>
        <w:br/>
      </w:r>
      <w:r w:rsidRPr="00CD3B78">
        <w:t xml:space="preserve">2. Richard Hadlee’s LBW. Shocking call from the umpire as the ball is clearly pitched </w:t>
      </w:r>
      <w:r w:rsidRPr="00CD3B78">
        <w:lastRenderedPageBreak/>
        <w:t xml:space="preserve">outside leg stump </w:t>
      </w:r>
      <w:r>
        <w:br/>
      </w:r>
      <w:r w:rsidRPr="00CD3B78">
        <w:t xml:space="preserve">3. Dennis Lillee was not in position when the final ball was bowled, so Australia had too many fielders outside the ring, meaning it should’ve been a no-ball. 4. The underarm ball </w:t>
      </w:r>
      <w:r w:rsidRPr="00CD3B78">
        <w:rPr>
          <w:b/>
          <w:bCs/>
        </w:rPr>
        <w:t>NZ were absolutely robbed in this game</w:t>
      </w:r>
      <w:r>
        <w:rPr>
          <w:b/>
          <w:bCs/>
        </w:rPr>
        <w:br/>
      </w:r>
      <w:r>
        <w:rPr>
          <w:b/>
          <w:bCs/>
        </w:rPr>
        <w:br/>
        <w:t>------------------------------------------------------------------------------------------------------------------</w:t>
      </w:r>
      <w:r>
        <w:rPr>
          <w:b/>
          <w:bCs/>
        </w:rPr>
        <w:br/>
      </w:r>
    </w:p>
    <w:sectPr w:rsidR="008F3F1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3B5291" w14:textId="77777777" w:rsidR="00227E6B" w:rsidRDefault="00227E6B" w:rsidP="003C2350">
      <w:pPr>
        <w:spacing w:after="0" w:line="240" w:lineRule="auto"/>
      </w:pPr>
      <w:r>
        <w:separator/>
      </w:r>
    </w:p>
  </w:endnote>
  <w:endnote w:type="continuationSeparator" w:id="0">
    <w:p w14:paraId="228936D5" w14:textId="77777777" w:rsidR="00227E6B" w:rsidRDefault="00227E6B" w:rsidP="003C2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0A0CF" w14:textId="3898A3AE" w:rsidR="00CD3B78" w:rsidRDefault="00CD3B78">
    <w:pPr>
      <w:pStyle w:val="Footer"/>
    </w:pPr>
    <w:r>
      <w:t xml:space="preserve">Submitted to Sir Tauqeer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B1F1D" w14:textId="77777777" w:rsidR="00227E6B" w:rsidRDefault="00227E6B" w:rsidP="003C2350">
      <w:pPr>
        <w:spacing w:after="0" w:line="240" w:lineRule="auto"/>
      </w:pPr>
      <w:r>
        <w:separator/>
      </w:r>
    </w:p>
  </w:footnote>
  <w:footnote w:type="continuationSeparator" w:id="0">
    <w:p w14:paraId="4384D6A8" w14:textId="77777777" w:rsidR="00227E6B" w:rsidRDefault="00227E6B" w:rsidP="003C2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5AF73" w14:textId="29FCBD39" w:rsidR="003C2350" w:rsidRDefault="003C2350">
    <w:pPr>
      <w:pStyle w:val="Header"/>
    </w:pPr>
    <w:r>
      <w:t>Syed Rafay</w:t>
    </w:r>
    <w:r>
      <w:br/>
      <w:t>BB-29170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867E85"/>
    <w:multiLevelType w:val="multilevel"/>
    <w:tmpl w:val="F606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081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F1D"/>
    <w:rsid w:val="001B2864"/>
    <w:rsid w:val="00227E6B"/>
    <w:rsid w:val="003C2350"/>
    <w:rsid w:val="008F3F1D"/>
    <w:rsid w:val="00CD3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18E6"/>
  <w15:chartTrackingRefBased/>
  <w15:docId w15:val="{28CDBB65-7527-4F9E-9A4D-D7A20275B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F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F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F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F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F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F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F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F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F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F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F1D"/>
    <w:rPr>
      <w:rFonts w:eastAsiaTheme="majorEastAsia" w:cstheme="majorBidi"/>
      <w:color w:val="272727" w:themeColor="text1" w:themeTint="D8"/>
    </w:rPr>
  </w:style>
  <w:style w:type="paragraph" w:styleId="Title">
    <w:name w:val="Title"/>
    <w:basedOn w:val="Normal"/>
    <w:next w:val="Normal"/>
    <w:link w:val="TitleChar"/>
    <w:uiPriority w:val="10"/>
    <w:qFormat/>
    <w:rsid w:val="008F3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F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F1D"/>
    <w:pPr>
      <w:spacing w:before="160"/>
      <w:jc w:val="center"/>
    </w:pPr>
    <w:rPr>
      <w:i/>
      <w:iCs/>
      <w:color w:val="404040" w:themeColor="text1" w:themeTint="BF"/>
    </w:rPr>
  </w:style>
  <w:style w:type="character" w:customStyle="1" w:styleId="QuoteChar">
    <w:name w:val="Quote Char"/>
    <w:basedOn w:val="DefaultParagraphFont"/>
    <w:link w:val="Quote"/>
    <w:uiPriority w:val="29"/>
    <w:rsid w:val="008F3F1D"/>
    <w:rPr>
      <w:i/>
      <w:iCs/>
      <w:color w:val="404040" w:themeColor="text1" w:themeTint="BF"/>
    </w:rPr>
  </w:style>
  <w:style w:type="paragraph" w:styleId="ListParagraph">
    <w:name w:val="List Paragraph"/>
    <w:basedOn w:val="Normal"/>
    <w:uiPriority w:val="34"/>
    <w:qFormat/>
    <w:rsid w:val="008F3F1D"/>
    <w:pPr>
      <w:ind w:left="720"/>
      <w:contextualSpacing/>
    </w:pPr>
  </w:style>
  <w:style w:type="character" w:styleId="IntenseEmphasis">
    <w:name w:val="Intense Emphasis"/>
    <w:basedOn w:val="DefaultParagraphFont"/>
    <w:uiPriority w:val="21"/>
    <w:qFormat/>
    <w:rsid w:val="008F3F1D"/>
    <w:rPr>
      <w:i/>
      <w:iCs/>
      <w:color w:val="0F4761" w:themeColor="accent1" w:themeShade="BF"/>
    </w:rPr>
  </w:style>
  <w:style w:type="paragraph" w:styleId="IntenseQuote">
    <w:name w:val="Intense Quote"/>
    <w:basedOn w:val="Normal"/>
    <w:next w:val="Normal"/>
    <w:link w:val="IntenseQuoteChar"/>
    <w:uiPriority w:val="30"/>
    <w:qFormat/>
    <w:rsid w:val="008F3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F1D"/>
    <w:rPr>
      <w:i/>
      <w:iCs/>
      <w:color w:val="0F4761" w:themeColor="accent1" w:themeShade="BF"/>
    </w:rPr>
  </w:style>
  <w:style w:type="character" w:styleId="IntenseReference">
    <w:name w:val="Intense Reference"/>
    <w:basedOn w:val="DefaultParagraphFont"/>
    <w:uiPriority w:val="32"/>
    <w:qFormat/>
    <w:rsid w:val="008F3F1D"/>
    <w:rPr>
      <w:b/>
      <w:bCs/>
      <w:smallCaps/>
      <w:color w:val="0F4761" w:themeColor="accent1" w:themeShade="BF"/>
      <w:spacing w:val="5"/>
    </w:rPr>
  </w:style>
  <w:style w:type="paragraph" w:styleId="Header">
    <w:name w:val="header"/>
    <w:basedOn w:val="Normal"/>
    <w:link w:val="HeaderChar"/>
    <w:uiPriority w:val="99"/>
    <w:unhideWhenUsed/>
    <w:rsid w:val="003C2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350"/>
  </w:style>
  <w:style w:type="paragraph" w:styleId="Footer">
    <w:name w:val="footer"/>
    <w:basedOn w:val="Normal"/>
    <w:link w:val="FooterChar"/>
    <w:uiPriority w:val="99"/>
    <w:unhideWhenUsed/>
    <w:rsid w:val="003C2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22081">
      <w:bodyDiv w:val="1"/>
      <w:marLeft w:val="0"/>
      <w:marRight w:val="0"/>
      <w:marTop w:val="0"/>
      <w:marBottom w:val="0"/>
      <w:divBdr>
        <w:top w:val="none" w:sz="0" w:space="0" w:color="auto"/>
        <w:left w:val="none" w:sz="0" w:space="0" w:color="auto"/>
        <w:bottom w:val="none" w:sz="0" w:space="0" w:color="auto"/>
        <w:right w:val="none" w:sz="0" w:space="0" w:color="auto"/>
      </w:divBdr>
      <w:divsChild>
        <w:div w:id="1391535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40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82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67646">
      <w:bodyDiv w:val="1"/>
      <w:marLeft w:val="0"/>
      <w:marRight w:val="0"/>
      <w:marTop w:val="0"/>
      <w:marBottom w:val="0"/>
      <w:divBdr>
        <w:top w:val="none" w:sz="0" w:space="0" w:color="auto"/>
        <w:left w:val="none" w:sz="0" w:space="0" w:color="auto"/>
        <w:bottom w:val="none" w:sz="0" w:space="0" w:color="auto"/>
        <w:right w:val="none" w:sz="0" w:space="0" w:color="auto"/>
      </w:divBdr>
      <w:divsChild>
        <w:div w:id="789668949">
          <w:blockQuote w:val="1"/>
          <w:marLeft w:val="720"/>
          <w:marRight w:val="720"/>
          <w:marTop w:val="100"/>
          <w:marBottom w:val="100"/>
          <w:divBdr>
            <w:top w:val="none" w:sz="0" w:space="0" w:color="auto"/>
            <w:left w:val="none" w:sz="0" w:space="0" w:color="auto"/>
            <w:bottom w:val="none" w:sz="0" w:space="0" w:color="auto"/>
            <w:right w:val="none" w:sz="0" w:space="0" w:color="auto"/>
          </w:divBdr>
        </w:div>
        <w:div w:id="643050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037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Rafay</dc:creator>
  <cp:keywords/>
  <dc:description/>
  <cp:lastModifiedBy>Syed Rafay</cp:lastModifiedBy>
  <cp:revision>1</cp:revision>
  <dcterms:created xsi:type="dcterms:W3CDTF">2024-09-17T07:04:00Z</dcterms:created>
  <dcterms:modified xsi:type="dcterms:W3CDTF">2024-09-17T07:31:00Z</dcterms:modified>
</cp:coreProperties>
</file>