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Dr. Lee Hwee Kuan earned his Ph.D. from Carnegie Mellon University in Pittsburgh, PA, USA, in theoretical physics. Currently, he serves as the Head of the Imaging Informatics Division as well as the Deputy Director for Training and Talent development at the Bioinformatics Institute, A*STAR in Singapore. Dr. Lee's expertise lies in the development and deployment of machine learning and deep learning algorithms. With a strong foundation in theoretical physics, Dr. Lee brings a unique perspective to the field of artificial intelligence, driving innovative solutions for both clinical and biological applications.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At present, Dr. Lee Hwee Kuan leads a laboratory dedicated to the advancement of Artificial Intelligence (AI) research for clinical and biological purposes. His research endeavours encompass a broad spectrum of activities, from fundamental AI-centric investigations to practical AI applications. Dr. Lee's work is particularly influenced by high-impact clinical use cases, driving theoretical AI development. His laboratory addresses critical areas such as diagnostics in cancers, cardiology, dermatology, and interventional radiology. In the realm of biology, Dr. Lee's team develops bioinformatics pipelines for spatial omics and single-cell analysis, alongside pioneering AI applications in protein science and drug discovery. Beyond his role at the Bioinformatics Institute, Dr. Lee holds significant appointments in various local universities and research institutions.</w:t>
      </w:r>
    </w:p>
    <w:p w:rsidR="00000000" w:rsidDel="00000000" w:rsidP="00000000" w:rsidRDefault="00000000" w:rsidRPr="00000000" w14:paraId="00000003">
      <w:pPr>
        <w:jc w:val="left"/>
        <w:rPr>
          <w:rFonts w:ascii="Arial" w:cs="Arial" w:eastAsia="Arial" w:hAnsi="Arial"/>
          <w:sz w:val="22"/>
          <w:szCs w:val="22"/>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