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124E7C" w:rsidRPr="00124E7C" w14:paraId="77A63F73" w14:textId="77777777" w:rsidTr="00285E68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34B397" w14:textId="77777777" w:rsidR="00132196" w:rsidRDefault="00C97966" w:rsidP="00285E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C91D8F3" wp14:editId="423CC110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8CAC60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ABDCF7F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CDEED5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06E52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1A50CE4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3EC5D25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DBE37DF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1D8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82.6pt;margin-top:9.7pt;width:301.2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678CAC60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1ABDCF7F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CDEED5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06E52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1A50CE4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3EC5D25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DBE37DF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DA67FE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67B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AEB22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FC75409" wp14:editId="0CEFB337">
                  <wp:extent cx="2266950" cy="717131"/>
                  <wp:effectExtent l="0" t="0" r="0" b="6985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527" cy="71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5E87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0C4B1CD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FDD19E3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  <w:p w14:paraId="2036DDBA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</w:t>
            </w:r>
          </w:p>
          <w:p w14:paraId="73E4EE40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950A9B" w14:textId="77777777" w:rsidR="00C97966" w:rsidRPr="00A41BC6" w:rsidRDefault="00C97966" w:rsidP="00B54D6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APPLICATION DEVELOPMENT</w:t>
            </w:r>
          </w:p>
        </w:tc>
      </w:tr>
      <w:tr w:rsidR="00124E7C" w:rsidRPr="00A41BC6" w14:paraId="125A4EA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4E5E8F9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27A10D" w14:textId="77777777" w:rsidR="00C97966" w:rsidRPr="00A41BC6" w:rsidRDefault="00B54D6E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 (SEMESTER 1) </w:t>
            </w:r>
          </w:p>
        </w:tc>
      </w:tr>
      <w:tr w:rsidR="00124E7C" w:rsidRPr="00A41BC6" w14:paraId="7BBF21AE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D886231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2BBF80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7D5E7933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KPD 1013 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INTRODUCTION TO APPLICATION </w:t>
            </w:r>
            <w:r w:rsidR="00A41BC6">
              <w:rPr>
                <w:rFonts w:ascii="Arial" w:hAnsi="Arial" w:cs="Arial"/>
                <w:color w:val="000000" w:themeColor="text1"/>
                <w:lang w:val="en-CA"/>
              </w:rPr>
              <w:t>SYSTEM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 </w:t>
            </w:r>
          </w:p>
          <w:p w14:paraId="2C5C825B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>DEVELOPMENT</w:t>
            </w:r>
          </w:p>
          <w:p w14:paraId="74019507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124E7C" w:rsidRPr="00A41BC6" w14:paraId="6047E7B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E7BFF07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F3A243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0EA49B6A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K1 </w:t>
            </w:r>
            <w:r w:rsidRPr="00A41BC6">
              <w:rPr>
                <w:rFonts w:ascii="Arial" w:hAnsi="Arial" w:cs="Arial"/>
                <w:color w:val="000000" w:themeColor="text1"/>
              </w:rPr>
              <w:t>SPECIFY THE SYSTEMS DEVELOPMENT ENVIRONMENT</w:t>
            </w:r>
          </w:p>
          <w:p w14:paraId="5BEAF863" w14:textId="77777777" w:rsidR="00C97966" w:rsidRPr="00A41BC6" w:rsidRDefault="00C97966" w:rsidP="00285E68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24E7C" w:rsidRPr="00A41BC6" w14:paraId="54B8B312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91846A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1B90B" w14:textId="6BE10975" w:rsidR="00C97966" w:rsidRPr="00A41BC6" w:rsidRDefault="00A3488B" w:rsidP="00285E68">
            <w:pPr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KPD1013 / </w:t>
            </w:r>
            <w:proofErr w:type="gramStart"/>
            <w:r w:rsidR="005500B6" w:rsidRPr="00A41BC6">
              <w:rPr>
                <w:rFonts w:ascii="Arial" w:hAnsi="Arial" w:cs="Arial"/>
                <w:color w:val="000000" w:themeColor="text1"/>
              </w:rPr>
              <w:t>P(</w:t>
            </w:r>
            <w:proofErr w:type="gramEnd"/>
            <w:r w:rsidR="00C63C44">
              <w:rPr>
                <w:rFonts w:ascii="Arial" w:hAnsi="Arial" w:cs="Arial"/>
                <w:color w:val="000000" w:themeColor="text1"/>
              </w:rPr>
              <w:t>2</w:t>
            </w:r>
            <w:r w:rsidR="005500B6" w:rsidRPr="00A41BC6">
              <w:rPr>
                <w:rFonts w:ascii="Arial" w:hAnsi="Arial" w:cs="Arial"/>
                <w:color w:val="000000" w:themeColor="text1"/>
              </w:rPr>
              <w:t>/</w:t>
            </w:r>
            <w:r w:rsidR="003F621F">
              <w:rPr>
                <w:rFonts w:ascii="Arial" w:hAnsi="Arial" w:cs="Arial"/>
                <w:color w:val="000000" w:themeColor="text1"/>
              </w:rPr>
              <w:t>17</w:t>
            </w:r>
            <w:r w:rsidR="00C97966" w:rsidRPr="00A41BC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F748901" w14:textId="034C1810" w:rsidR="00C97966" w:rsidRPr="00A41BC6" w:rsidRDefault="00F97BC1" w:rsidP="00F97BC1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Surat :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</w:t>
            </w:r>
            <w:r w:rsidR="00C63C44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C97966" w:rsidRPr="00A41BC6" w14:paraId="7EF9A2DA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CBA8CDC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3DD0634" w14:textId="09C1E194" w:rsidR="003F621F" w:rsidRPr="003F621F" w:rsidRDefault="003F621F" w:rsidP="003F621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3F621F">
              <w:rPr>
                <w:rFonts w:ascii="Arial" w:hAnsi="Arial" w:cs="Arial"/>
              </w:rPr>
              <w:t>P(</w:t>
            </w:r>
            <w:proofErr w:type="gramEnd"/>
            <w:r w:rsidR="00C63C44">
              <w:rPr>
                <w:rFonts w:ascii="Arial" w:hAnsi="Arial" w:cs="Arial"/>
              </w:rPr>
              <w:t>2</w:t>
            </w:r>
            <w:r w:rsidRPr="003F621F">
              <w:rPr>
                <w:rFonts w:ascii="Arial" w:hAnsi="Arial" w:cs="Arial"/>
              </w:rPr>
              <w:t>/17)</w:t>
            </w:r>
          </w:p>
          <w:p w14:paraId="2BBAAD2A" w14:textId="50BD93D7" w:rsidR="00C97966" w:rsidRPr="003F621F" w:rsidRDefault="003F621F" w:rsidP="003F621F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3F621F">
              <w:rPr>
                <w:rFonts w:ascii="Arial" w:hAnsi="Arial" w:cs="Arial"/>
              </w:rPr>
              <w:t>P(</w:t>
            </w:r>
            <w:proofErr w:type="gramEnd"/>
            <w:r w:rsidR="00C63C44">
              <w:rPr>
                <w:rFonts w:ascii="Arial" w:hAnsi="Arial" w:cs="Arial"/>
              </w:rPr>
              <w:t>2</w:t>
            </w:r>
            <w:r w:rsidRPr="003F621F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1E48C" w14:textId="77777777" w:rsidR="00C97966" w:rsidRPr="00A41BC6" w:rsidRDefault="00C97966" w:rsidP="00285E68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E976C9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E4F3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4B21EF48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TAJUK/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TITLE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</w:p>
    <w:p w14:paraId="4FE23404" w14:textId="34CD581F" w:rsidR="00C77374" w:rsidRPr="00CF5C7C" w:rsidRDefault="00CF5C7C" w:rsidP="00A41BC6">
      <w:pPr>
        <w:spacing w:line="360" w:lineRule="auto"/>
        <w:rPr>
          <w:rFonts w:ascii="Arial" w:hAnsi="Arial" w:cs="Arial"/>
        </w:rPr>
      </w:pPr>
      <w:r w:rsidRPr="00CF5C7C">
        <w:rPr>
          <w:rFonts w:ascii="Arial" w:hAnsi="Arial" w:cs="Arial"/>
        </w:rPr>
        <w:t>METODOLOGI DALAM SDLC – AGILE</w:t>
      </w:r>
    </w:p>
    <w:p w14:paraId="7826A634" w14:textId="77777777" w:rsidR="00CF5C7C" w:rsidRPr="00A41BC6" w:rsidRDefault="00CF5C7C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bookmarkStart w:id="0" w:name="_GoBack"/>
      <w:bookmarkEnd w:id="0"/>
    </w:p>
    <w:p w14:paraId="33F265AE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TUJUAN/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PURPOSE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</w:p>
    <w:p w14:paraId="1E28AF13" w14:textId="37964F39" w:rsidR="00C77374" w:rsidRPr="00A41BC6" w:rsidRDefault="00C77374" w:rsidP="00C63C44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 w:rsidRPr="00A41BC6">
        <w:rPr>
          <w:rFonts w:ascii="Arial" w:hAnsi="Arial" w:cs="Arial"/>
          <w:color w:val="000000" w:themeColor="text1"/>
          <w:szCs w:val="22"/>
        </w:rPr>
        <w:t>Kertas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penerangan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ini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adalah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bertujuan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menerangkan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proofErr w:type="gramStart"/>
      <w:r w:rsidRPr="00A41BC6">
        <w:rPr>
          <w:rFonts w:ascii="Arial" w:hAnsi="Arial" w:cs="Arial"/>
          <w:color w:val="000000" w:themeColor="text1"/>
          <w:szCs w:val="22"/>
        </w:rPr>
        <w:t>mengenai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:</w:t>
      </w:r>
      <w:proofErr w:type="gram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</w:p>
    <w:p w14:paraId="19D126A6" w14:textId="342CDEFF" w:rsidR="00C77374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Pr="00A41BC6">
        <w:rPr>
          <w:rFonts w:ascii="Arial" w:hAnsi="Arial" w:cs="Arial"/>
          <w:color w:val="000000" w:themeColor="text1"/>
          <w:szCs w:val="22"/>
        </w:rPr>
        <w:tab/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Kaedah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Kitar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Hayat Pembangunan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Perisian</w:t>
      </w:r>
      <w:proofErr w:type="spellEnd"/>
      <w:r w:rsidR="00C63C44">
        <w:rPr>
          <w:rFonts w:ascii="Arial" w:hAnsi="Arial" w:cs="Arial"/>
          <w:color w:val="000000" w:themeColor="text1"/>
          <w:szCs w:val="22"/>
        </w:rPr>
        <w:t xml:space="preserve"> – Agile Development</w:t>
      </w:r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</w:p>
    <w:p w14:paraId="07C4715F" w14:textId="77777777" w:rsidR="00C97966" w:rsidRPr="00A41BC6" w:rsidRDefault="00C97966" w:rsidP="0087076F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63DEC6E" w14:textId="77777777" w:rsidR="00C97966" w:rsidRPr="00124E7C" w:rsidRDefault="00C97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0A40429" w14:textId="77777777" w:rsidR="005B0B52" w:rsidRDefault="005B0B5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408EAF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AE97BB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FFB7B3" w14:textId="3873B308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9A7FDF1" w14:textId="4CC5DDB1" w:rsidR="00C63C44" w:rsidRDefault="00C63C4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DD6B2A7" w14:textId="1090AB54" w:rsidR="00C63C44" w:rsidRDefault="00C63C4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9097642" w14:textId="77777777" w:rsidR="00C63C44" w:rsidRDefault="00C63C4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B3734E8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F56AD0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FB928" w14:textId="77777777" w:rsidR="00C9796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gramStart"/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  <w:proofErr w:type="gramEnd"/>
    </w:p>
    <w:p w14:paraId="473EF64B" w14:textId="77777777" w:rsidR="00A41BC6" w:rsidRPr="00A41BC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1DE91FF2" w14:textId="77777777" w:rsidR="00E96750" w:rsidRPr="00A41BC6" w:rsidRDefault="00E96750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</w:p>
    <w:p w14:paraId="137B5A76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val="ms-MY"/>
        </w:rPr>
      </w:pPr>
      <w:r w:rsidRPr="00A41BC6">
        <w:rPr>
          <w:rFonts w:ascii="Arial" w:hAnsi="Arial" w:cs="Arial"/>
          <w:b/>
          <w:bCs/>
          <w:color w:val="000000" w:themeColor="text1"/>
          <w:u w:val="single"/>
          <w:lang w:val="ms-MY"/>
        </w:rPr>
        <w:t>Model Agile</w:t>
      </w:r>
    </w:p>
    <w:p w14:paraId="7E4A28A5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val="ms-MY"/>
        </w:rPr>
      </w:pPr>
      <w:r w:rsidRPr="00A41BC6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1C332098" wp14:editId="70762FBF">
            <wp:simplePos x="0" y="0"/>
            <wp:positionH relativeFrom="column">
              <wp:posOffset>1267460</wp:posOffset>
            </wp:positionH>
            <wp:positionV relativeFrom="paragraph">
              <wp:posOffset>3810</wp:posOffset>
            </wp:positionV>
            <wp:extent cx="2555875" cy="1704340"/>
            <wp:effectExtent l="19050" t="19050" r="15875" b="10160"/>
            <wp:wrapNone/>
            <wp:docPr id="2" name="Picture 1" descr="D:\01-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5" descr="D:\01-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04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64297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51359669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FD82838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728B994C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7084F836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38331658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1AED0902" w14:textId="77777777" w:rsidR="00C77374" w:rsidRPr="00A41BC6" w:rsidRDefault="00C77374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127F5FCE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Berdasarkan kepada evolusi pembangunan, </w:t>
      </w:r>
      <w:r w:rsidR="005A0815" w:rsidRPr="00A41BC6">
        <w:rPr>
          <w:rFonts w:ascii="Arial" w:hAnsi="Arial" w:cs="Arial"/>
          <w:color w:val="000000" w:themeColor="text1"/>
          <w:lang w:val="ms-MY"/>
        </w:rPr>
        <w:t xml:space="preserve">Model ini </w:t>
      </w:r>
      <w:r w:rsidRPr="00A41BC6">
        <w:rPr>
          <w:rFonts w:ascii="Arial" w:hAnsi="Arial" w:cs="Arial"/>
          <w:color w:val="000000" w:themeColor="text1"/>
          <w:lang w:val="ms-MY"/>
        </w:rPr>
        <w:t xml:space="preserve">berpusatkan kepada pelanggan dan </w:t>
      </w:r>
      <w:r w:rsidR="005A0815" w:rsidRPr="00A41BC6">
        <w:rPr>
          <w:rFonts w:ascii="Arial" w:hAnsi="Arial" w:cs="Arial"/>
          <w:color w:val="000000" w:themeColor="text1"/>
          <w:lang w:val="ms-MY"/>
        </w:rPr>
        <w:t xml:space="preserve">mempunyai </w:t>
      </w:r>
      <w:r w:rsidRPr="00A41BC6">
        <w:rPr>
          <w:rFonts w:ascii="Arial" w:hAnsi="Arial" w:cs="Arial"/>
          <w:color w:val="000000" w:themeColor="text1"/>
          <w:lang w:val="ms-MY"/>
        </w:rPr>
        <w:t xml:space="preserve">dokumentasi yang </w:t>
      </w:r>
      <w:r w:rsidR="005A0815" w:rsidRPr="00A41BC6">
        <w:rPr>
          <w:rFonts w:ascii="Arial" w:hAnsi="Arial" w:cs="Arial"/>
          <w:color w:val="000000" w:themeColor="text1"/>
          <w:lang w:val="ms-MY"/>
        </w:rPr>
        <w:t>minimum</w:t>
      </w:r>
      <w:r w:rsidRPr="00A41BC6">
        <w:rPr>
          <w:rFonts w:ascii="Arial" w:hAnsi="Arial" w:cs="Arial"/>
          <w:color w:val="000000" w:themeColor="text1"/>
          <w:lang w:val="ms-MY"/>
        </w:rPr>
        <w:t>. Maklum balas yang awal diterima</w:t>
      </w:r>
      <w:r w:rsidR="005A0815" w:rsidRPr="00A41BC6">
        <w:rPr>
          <w:rFonts w:ascii="Arial" w:hAnsi="Arial" w:cs="Arial"/>
          <w:color w:val="000000" w:themeColor="text1"/>
          <w:lang w:val="ms-MY"/>
        </w:rPr>
        <w:t xml:space="preserve"> menyebabkan kitar pembangunan akan menjadi </w:t>
      </w:r>
      <w:r w:rsidRPr="00A41BC6">
        <w:rPr>
          <w:rFonts w:ascii="Arial" w:hAnsi="Arial" w:cs="Arial"/>
          <w:color w:val="000000" w:themeColor="text1"/>
          <w:lang w:val="ms-MY"/>
        </w:rPr>
        <w:t>pendek, kestabilan beb</w:t>
      </w:r>
      <w:r w:rsidR="005A0815" w:rsidRPr="00A41BC6">
        <w:rPr>
          <w:rFonts w:ascii="Arial" w:hAnsi="Arial" w:cs="Arial"/>
          <w:color w:val="000000" w:themeColor="text1"/>
          <w:lang w:val="ms-MY"/>
        </w:rPr>
        <w:t>an  kerja yang tinggi dan perlu</w:t>
      </w:r>
      <w:r w:rsidRPr="00A41BC6">
        <w:rPr>
          <w:rFonts w:ascii="Arial" w:hAnsi="Arial" w:cs="Arial"/>
          <w:color w:val="000000" w:themeColor="text1"/>
          <w:lang w:val="ms-MY"/>
        </w:rPr>
        <w:t xml:space="preserve"> fleksible dalam perubahan.</w:t>
      </w:r>
    </w:p>
    <w:p w14:paraId="3B8B1FA7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Matlamat Pembangunan Perisian </w:t>
      </w:r>
      <w:r w:rsidRPr="00E96750">
        <w:rPr>
          <w:rFonts w:ascii="Arial" w:hAnsi="Arial" w:cs="Arial"/>
          <w:i/>
          <w:color w:val="000000" w:themeColor="text1"/>
          <w:lang w:val="ms-MY"/>
        </w:rPr>
        <w:t>Agile:</w:t>
      </w:r>
    </w:p>
    <w:p w14:paraId="634A1DE3" w14:textId="77777777" w:rsidR="000B7B1E" w:rsidRPr="00E96750" w:rsidRDefault="000B7B1E" w:rsidP="00A41BC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i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Individual dan interaksi terhadap proses dan alat</w:t>
      </w:r>
      <w:r w:rsidRPr="00E96750">
        <w:rPr>
          <w:rFonts w:ascii="Arial" w:hAnsi="Arial" w:cs="Arial"/>
          <w:i/>
          <w:color w:val="000000" w:themeColor="text1"/>
          <w:lang w:val="ms-MY"/>
        </w:rPr>
        <w:t>(Tools)</w:t>
      </w:r>
    </w:p>
    <w:p w14:paraId="2D696D99" w14:textId="77777777" w:rsidR="000B7B1E" w:rsidRPr="00A41BC6" w:rsidRDefault="000B7B1E" w:rsidP="00A41BC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Perisian kerja lebih komprehensif(Lengkap)</w:t>
      </w:r>
    </w:p>
    <w:p w14:paraId="409E6225" w14:textId="77777777" w:rsidR="000B7B1E" w:rsidRPr="00A41BC6" w:rsidRDefault="000B7B1E" w:rsidP="00A41BC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Kerjasama pelanggan ke atas rundingan </w:t>
      </w:r>
      <w:r w:rsidR="005A0815" w:rsidRPr="00A41BC6">
        <w:rPr>
          <w:rFonts w:ascii="Arial" w:hAnsi="Arial" w:cs="Arial"/>
          <w:color w:val="000000" w:themeColor="text1"/>
          <w:lang w:val="ms-MY"/>
        </w:rPr>
        <w:t xml:space="preserve">melalui </w:t>
      </w:r>
      <w:r w:rsidRPr="00A41BC6">
        <w:rPr>
          <w:rFonts w:ascii="Arial" w:hAnsi="Arial" w:cs="Arial"/>
          <w:color w:val="000000" w:themeColor="text1"/>
          <w:lang w:val="ms-MY"/>
        </w:rPr>
        <w:t>kontrak.</w:t>
      </w:r>
    </w:p>
    <w:p w14:paraId="1727FDEF" w14:textId="77777777" w:rsidR="000B7B1E" w:rsidRPr="00A41BC6" w:rsidRDefault="000B7B1E" w:rsidP="00A41BC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Respon</w:t>
      </w:r>
      <w:r w:rsidR="005A0815" w:rsidRPr="00A41BC6">
        <w:rPr>
          <w:rFonts w:ascii="Arial" w:hAnsi="Arial" w:cs="Arial"/>
          <w:color w:val="000000" w:themeColor="text1"/>
          <w:lang w:val="ms-MY"/>
        </w:rPr>
        <w:t xml:space="preserve"> diperlukan</w:t>
      </w:r>
      <w:r w:rsidRPr="00A41BC6">
        <w:rPr>
          <w:rFonts w:ascii="Arial" w:hAnsi="Arial" w:cs="Arial"/>
          <w:color w:val="000000" w:themeColor="text1"/>
          <w:lang w:val="ms-MY"/>
        </w:rPr>
        <w:t xml:space="preserve"> untuk berubah mengikut perancangan.</w:t>
      </w:r>
    </w:p>
    <w:p w14:paraId="74458127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2978B260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Kebaikan</w:t>
      </w:r>
    </w:p>
    <w:p w14:paraId="165FD46F" w14:textId="77777777" w:rsidR="000B7B1E" w:rsidRPr="00A41BC6" w:rsidRDefault="000B7B1E" w:rsidP="00A41BC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Keputusan didapati dengan cepat </w:t>
      </w:r>
    </w:p>
    <w:p w14:paraId="75656BB4" w14:textId="77777777" w:rsidR="000B7B1E" w:rsidRPr="00A41BC6" w:rsidRDefault="000B7B1E" w:rsidP="00A41BC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Baik untuk projek dengan keperluan tidak jelas atau kerap berubah </w:t>
      </w:r>
    </w:p>
    <w:p w14:paraId="4EE1E03C" w14:textId="77777777" w:rsidR="000B7B1E" w:rsidRPr="00A41BC6" w:rsidRDefault="000B7B1E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Keburukan</w:t>
      </w:r>
    </w:p>
    <w:p w14:paraId="4A6443C6" w14:textId="77777777" w:rsidR="000B7B1E" w:rsidRPr="00A41BC6" w:rsidRDefault="000B7B1E" w:rsidP="00A41BC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Memerlukan disiplin dari segi kemahiran dan keberkesanan staf</w:t>
      </w:r>
    </w:p>
    <w:p w14:paraId="0388E4F1" w14:textId="77777777" w:rsidR="000B7B1E" w:rsidRPr="00A41BC6" w:rsidRDefault="000B7B1E" w:rsidP="00A41BC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Baik untuk projek kecil </w:t>
      </w:r>
    </w:p>
    <w:p w14:paraId="35C39525" w14:textId="77777777" w:rsidR="000B7B1E" w:rsidRPr="00A41BC6" w:rsidRDefault="000B7B1E" w:rsidP="00A41BC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Memerlukan banyak input pengguna </w:t>
      </w:r>
    </w:p>
    <w:p w14:paraId="7048507E" w14:textId="3EB5D5C0" w:rsidR="007041D8" w:rsidRDefault="000B7B1E" w:rsidP="00C63C4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Tidak sesuai untuk sistem yang kritikal</w:t>
      </w:r>
    </w:p>
    <w:p w14:paraId="60D60BC0" w14:textId="0E8DBF43" w:rsidR="00C63C44" w:rsidRDefault="00C63C44" w:rsidP="00C63C44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6EEF2024" w14:textId="66B0E4C2" w:rsidR="00C63C44" w:rsidRDefault="00C63C44" w:rsidP="00C63C44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2B44E508" w14:textId="0D1335BB" w:rsidR="00C63C44" w:rsidRDefault="00C63C44" w:rsidP="00C63C44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350107E6" w14:textId="77777777" w:rsidR="00C63C44" w:rsidRPr="00C63C44" w:rsidRDefault="00C63C44" w:rsidP="00C63C44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2144D68E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proofErr w:type="gramStart"/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  <w:proofErr w:type="gramEnd"/>
    </w:p>
    <w:p w14:paraId="68E7C4E6" w14:textId="77777777" w:rsidR="00F97BC1" w:rsidRPr="00F97BC1" w:rsidRDefault="00F97BC1" w:rsidP="00F97BC1"/>
    <w:p w14:paraId="1E79980E" w14:textId="77777777" w:rsidR="00AC0092" w:rsidRPr="00F97BC1" w:rsidRDefault="00F97BC1" w:rsidP="00A41BC6">
      <w:pPr>
        <w:pStyle w:val="Bibliography"/>
        <w:spacing w:line="360" w:lineRule="auto"/>
        <w:ind w:left="720" w:hanging="720"/>
        <w:jc w:val="both"/>
        <w:rPr>
          <w:noProof/>
        </w:rPr>
      </w:pPr>
      <w:r w:rsidRPr="00F97BC1">
        <w:t xml:space="preserve"> </w: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begin"/>
      </w:r>
      <w:r w:rsidR="00AC0092" w:rsidRPr="00F97BC1">
        <w:rPr>
          <w:rFonts w:ascii="Arial" w:hAnsi="Arial" w:cs="Arial"/>
          <w:color w:val="000000" w:themeColor="text1"/>
          <w:lang w:val="en-MY"/>
        </w:rPr>
        <w:instrText xml:space="preserve"> BIBLIOGRAPHY  \l 17417 </w:instrTex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separate"/>
      </w:r>
      <w:r w:rsidR="00AC0092" w:rsidRPr="00F97BC1">
        <w:rPr>
          <w:i/>
          <w:iCs/>
          <w:noProof/>
        </w:rPr>
        <w:t>Computer-aided software engineering</w:t>
      </w:r>
      <w:r w:rsidR="00AC0092" w:rsidRPr="00F97BC1">
        <w:rPr>
          <w:noProof/>
        </w:rPr>
        <w:t>. (4 Disember, 2017). Retrieved from Wikipedia: https://en.wikipedia.org/wiki/Computer-aided_software_engineering</w:t>
      </w:r>
    </w:p>
    <w:p w14:paraId="39CB0529" w14:textId="77777777" w:rsidR="00AC0092" w:rsidRPr="00A41BC6" w:rsidRDefault="00AC009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color w:val="000000" w:themeColor="text1"/>
          <w:lang w:val="ms-MY"/>
        </w:rPr>
        <w:fldChar w:fldCharType="end"/>
      </w:r>
    </w:p>
    <w:sectPr w:rsidR="00AC0092" w:rsidRPr="00A41BC6" w:rsidSect="00A41BC6">
      <w:headerReference w:type="default" r:id="rId10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728E" w14:textId="77777777" w:rsidR="00D47F4E" w:rsidRDefault="00D47F4E" w:rsidP="00C97966">
      <w:r>
        <w:separator/>
      </w:r>
    </w:p>
  </w:endnote>
  <w:endnote w:type="continuationSeparator" w:id="0">
    <w:p w14:paraId="3DE7B5CA" w14:textId="77777777" w:rsidR="00D47F4E" w:rsidRDefault="00D47F4E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113BA" w14:textId="77777777" w:rsidR="00D47F4E" w:rsidRDefault="00D47F4E" w:rsidP="00C97966">
      <w:r>
        <w:separator/>
      </w:r>
    </w:p>
  </w:footnote>
  <w:footnote w:type="continuationSeparator" w:id="0">
    <w:p w14:paraId="3AD84E68" w14:textId="77777777" w:rsidR="00D47F4E" w:rsidRDefault="00D47F4E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25EB52D7" w14:textId="77777777" w:rsidTr="0038672C">
      <w:trPr>
        <w:trHeight w:val="360"/>
      </w:trPr>
      <w:tc>
        <w:tcPr>
          <w:tcW w:w="3156" w:type="dxa"/>
          <w:vAlign w:val="center"/>
        </w:tcPr>
        <w:p w14:paraId="1065882B" w14:textId="77777777" w:rsidR="00A3488B" w:rsidRPr="00D314D4" w:rsidRDefault="00A3488B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9D9DA39" w14:textId="77777777" w:rsidR="00C63C44" w:rsidRPr="003F621F" w:rsidRDefault="00C63C44" w:rsidP="00C63C44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 w:rsidRPr="003F621F">
            <w:rPr>
              <w:rFonts w:ascii="Arial" w:hAnsi="Arial" w:cs="Arial"/>
            </w:rPr>
            <w:t>P(</w:t>
          </w:r>
          <w:proofErr w:type="gramEnd"/>
          <w:r>
            <w:rPr>
              <w:rFonts w:ascii="Arial" w:hAnsi="Arial" w:cs="Arial"/>
            </w:rPr>
            <w:t>2</w:t>
          </w:r>
          <w:r w:rsidRPr="003F621F">
            <w:rPr>
              <w:rFonts w:ascii="Arial" w:hAnsi="Arial" w:cs="Arial"/>
            </w:rPr>
            <w:t>/17)</w:t>
          </w:r>
        </w:p>
        <w:p w14:paraId="2225865B" w14:textId="1595AFBA" w:rsidR="00A3488B" w:rsidRPr="00FD2BF4" w:rsidRDefault="00C63C44" w:rsidP="00C63C44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 w:rsidRPr="003F621F">
            <w:rPr>
              <w:rFonts w:ascii="Arial" w:hAnsi="Arial" w:cs="Arial"/>
            </w:rPr>
            <w:t>P(</w:t>
          </w:r>
          <w:proofErr w:type="gramEnd"/>
          <w:r>
            <w:rPr>
              <w:rFonts w:ascii="Arial" w:hAnsi="Arial" w:cs="Arial"/>
            </w:rPr>
            <w:t>2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14A01565" w14:textId="77777777" w:rsidR="00A3488B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345B35">
            <w:rPr>
              <w:rFonts w:ascii="Arial" w:hAnsi="Arial" w:cs="Arial"/>
              <w:noProof/>
            </w:rPr>
            <w:t>12</w:t>
          </w:r>
          <w:r w:rsidRPr="00F93294">
            <w:rPr>
              <w:rFonts w:ascii="Arial" w:hAnsi="Arial" w:cs="Arial"/>
            </w:rPr>
            <w:fldChar w:fldCharType="end"/>
          </w:r>
        </w:p>
        <w:p w14:paraId="5C619057" w14:textId="790D8A25" w:rsidR="00A3488B" w:rsidRPr="00CB57A9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C63C44">
            <w:rPr>
              <w:rFonts w:ascii="Arial" w:hAnsi="Arial" w:cs="Arial"/>
            </w:rPr>
            <w:t>3</w:t>
          </w:r>
        </w:p>
      </w:tc>
    </w:tr>
  </w:tbl>
  <w:p w14:paraId="4FD5D7E6" w14:textId="77777777" w:rsidR="005E1AED" w:rsidRPr="00A3488B" w:rsidRDefault="005E1AED" w:rsidP="00A34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428"/>
    <w:multiLevelType w:val="hybridMultilevel"/>
    <w:tmpl w:val="3354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336C"/>
    <w:multiLevelType w:val="hybridMultilevel"/>
    <w:tmpl w:val="7F78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A0B"/>
    <w:multiLevelType w:val="hybridMultilevel"/>
    <w:tmpl w:val="27D21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A1483"/>
    <w:multiLevelType w:val="hybridMultilevel"/>
    <w:tmpl w:val="2FC0464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2246"/>
    <w:multiLevelType w:val="hybridMultilevel"/>
    <w:tmpl w:val="00B4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98E"/>
    <w:multiLevelType w:val="multilevel"/>
    <w:tmpl w:val="89367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B4439"/>
    <w:multiLevelType w:val="hybridMultilevel"/>
    <w:tmpl w:val="F82AF9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94EB2"/>
    <w:multiLevelType w:val="hybridMultilevel"/>
    <w:tmpl w:val="C0340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09BE"/>
    <w:multiLevelType w:val="hybridMultilevel"/>
    <w:tmpl w:val="006EBCD8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85577C"/>
    <w:multiLevelType w:val="hybridMultilevel"/>
    <w:tmpl w:val="13B08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48715E"/>
    <w:multiLevelType w:val="hybridMultilevel"/>
    <w:tmpl w:val="E8664D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D5FEF"/>
    <w:multiLevelType w:val="hybridMultilevel"/>
    <w:tmpl w:val="46F2424A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E0451"/>
    <w:multiLevelType w:val="hybridMultilevel"/>
    <w:tmpl w:val="5D420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583B"/>
    <w:multiLevelType w:val="hybridMultilevel"/>
    <w:tmpl w:val="15945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C433EC"/>
    <w:multiLevelType w:val="hybridMultilevel"/>
    <w:tmpl w:val="30581C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9A"/>
    <w:multiLevelType w:val="hybridMultilevel"/>
    <w:tmpl w:val="F086F902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60489"/>
    <w:multiLevelType w:val="hybridMultilevel"/>
    <w:tmpl w:val="3B30FD98"/>
    <w:lvl w:ilvl="0" w:tplc="69541C60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 w15:restartNumberingAfterBreak="0">
    <w:nsid w:val="51E347F0"/>
    <w:multiLevelType w:val="hybridMultilevel"/>
    <w:tmpl w:val="E7A2B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78296E"/>
    <w:multiLevelType w:val="hybridMultilevel"/>
    <w:tmpl w:val="6E5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A0D03"/>
    <w:multiLevelType w:val="hybridMultilevel"/>
    <w:tmpl w:val="427E5258"/>
    <w:lvl w:ilvl="0" w:tplc="71D6AA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774CD"/>
    <w:multiLevelType w:val="hybridMultilevel"/>
    <w:tmpl w:val="3E7EFC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A6F71"/>
    <w:multiLevelType w:val="hybridMultilevel"/>
    <w:tmpl w:val="3042A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035AB"/>
    <w:multiLevelType w:val="hybridMultilevel"/>
    <w:tmpl w:val="6BB22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C1836"/>
    <w:multiLevelType w:val="hybridMultilevel"/>
    <w:tmpl w:val="0F92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136AC"/>
    <w:multiLevelType w:val="hybridMultilevel"/>
    <w:tmpl w:val="24F677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E36B75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B19AD"/>
    <w:multiLevelType w:val="hybridMultilevel"/>
    <w:tmpl w:val="5830986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4327F"/>
    <w:multiLevelType w:val="hybridMultilevel"/>
    <w:tmpl w:val="C54229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8A5B29"/>
    <w:multiLevelType w:val="hybridMultilevel"/>
    <w:tmpl w:val="DB70E516"/>
    <w:lvl w:ilvl="0" w:tplc="BFDAC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6"/>
  </w:num>
  <w:num w:numId="5">
    <w:abstractNumId w:val="7"/>
  </w:num>
  <w:num w:numId="6">
    <w:abstractNumId w:val="24"/>
  </w:num>
  <w:num w:numId="7">
    <w:abstractNumId w:val="29"/>
  </w:num>
  <w:num w:numId="8">
    <w:abstractNumId w:val="20"/>
  </w:num>
  <w:num w:numId="9">
    <w:abstractNumId w:val="14"/>
  </w:num>
  <w:num w:numId="10">
    <w:abstractNumId w:val="18"/>
  </w:num>
  <w:num w:numId="11">
    <w:abstractNumId w:val="10"/>
  </w:num>
  <w:num w:numId="12">
    <w:abstractNumId w:val="25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6"/>
  </w:num>
  <w:num w:numId="21">
    <w:abstractNumId w:val="15"/>
  </w:num>
  <w:num w:numId="22">
    <w:abstractNumId w:val="12"/>
  </w:num>
  <w:num w:numId="23">
    <w:abstractNumId w:val="22"/>
  </w:num>
  <w:num w:numId="24">
    <w:abstractNumId w:val="21"/>
  </w:num>
  <w:num w:numId="25">
    <w:abstractNumId w:val="11"/>
  </w:num>
  <w:num w:numId="26">
    <w:abstractNumId w:val="16"/>
  </w:num>
  <w:num w:numId="27">
    <w:abstractNumId w:val="3"/>
  </w:num>
  <w:num w:numId="28">
    <w:abstractNumId w:val="2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66"/>
    <w:rsid w:val="000839FD"/>
    <w:rsid w:val="00090D9D"/>
    <w:rsid w:val="000B7B1E"/>
    <w:rsid w:val="000C167B"/>
    <w:rsid w:val="00116630"/>
    <w:rsid w:val="00124011"/>
    <w:rsid w:val="00124E7C"/>
    <w:rsid w:val="00132196"/>
    <w:rsid w:val="00160CD0"/>
    <w:rsid w:val="001A5E0F"/>
    <w:rsid w:val="001D546C"/>
    <w:rsid w:val="00213D40"/>
    <w:rsid w:val="00222C51"/>
    <w:rsid w:val="002409A6"/>
    <w:rsid w:val="002C6077"/>
    <w:rsid w:val="002D44E7"/>
    <w:rsid w:val="002F6AF6"/>
    <w:rsid w:val="003308D8"/>
    <w:rsid w:val="00331577"/>
    <w:rsid w:val="00345B35"/>
    <w:rsid w:val="003A2F6E"/>
    <w:rsid w:val="003A5A73"/>
    <w:rsid w:val="003C0888"/>
    <w:rsid w:val="003F08B7"/>
    <w:rsid w:val="003F621F"/>
    <w:rsid w:val="00471961"/>
    <w:rsid w:val="00494377"/>
    <w:rsid w:val="00495668"/>
    <w:rsid w:val="004C3EF1"/>
    <w:rsid w:val="00503253"/>
    <w:rsid w:val="005141A4"/>
    <w:rsid w:val="00523D68"/>
    <w:rsid w:val="00530C60"/>
    <w:rsid w:val="005371C8"/>
    <w:rsid w:val="005500B6"/>
    <w:rsid w:val="00585A91"/>
    <w:rsid w:val="005A0815"/>
    <w:rsid w:val="005B0B52"/>
    <w:rsid w:val="005C6BCF"/>
    <w:rsid w:val="005E1AED"/>
    <w:rsid w:val="00614065"/>
    <w:rsid w:val="00641443"/>
    <w:rsid w:val="006B099C"/>
    <w:rsid w:val="006C48C2"/>
    <w:rsid w:val="006C747E"/>
    <w:rsid w:val="006D4A54"/>
    <w:rsid w:val="006D5CAD"/>
    <w:rsid w:val="007041D8"/>
    <w:rsid w:val="007407BB"/>
    <w:rsid w:val="007563A3"/>
    <w:rsid w:val="00781C76"/>
    <w:rsid w:val="00822F11"/>
    <w:rsid w:val="00832B98"/>
    <w:rsid w:val="0087076F"/>
    <w:rsid w:val="00875DC8"/>
    <w:rsid w:val="00885CC8"/>
    <w:rsid w:val="00887C78"/>
    <w:rsid w:val="008D6FFC"/>
    <w:rsid w:val="0097027C"/>
    <w:rsid w:val="00982CA5"/>
    <w:rsid w:val="009D6A72"/>
    <w:rsid w:val="009F1872"/>
    <w:rsid w:val="00A3488B"/>
    <w:rsid w:val="00A41BC6"/>
    <w:rsid w:val="00A85FEE"/>
    <w:rsid w:val="00A86DB8"/>
    <w:rsid w:val="00AC0092"/>
    <w:rsid w:val="00AE7141"/>
    <w:rsid w:val="00B4163A"/>
    <w:rsid w:val="00B53077"/>
    <w:rsid w:val="00B54D6E"/>
    <w:rsid w:val="00B56505"/>
    <w:rsid w:val="00BB3906"/>
    <w:rsid w:val="00BC7B54"/>
    <w:rsid w:val="00BD2D18"/>
    <w:rsid w:val="00C0319E"/>
    <w:rsid w:val="00C22E8C"/>
    <w:rsid w:val="00C4666A"/>
    <w:rsid w:val="00C60D12"/>
    <w:rsid w:val="00C63C44"/>
    <w:rsid w:val="00C733C9"/>
    <w:rsid w:val="00C77374"/>
    <w:rsid w:val="00C97966"/>
    <w:rsid w:val="00CB5CE8"/>
    <w:rsid w:val="00CF5C7C"/>
    <w:rsid w:val="00D4475B"/>
    <w:rsid w:val="00D47F4E"/>
    <w:rsid w:val="00D77702"/>
    <w:rsid w:val="00D923AF"/>
    <w:rsid w:val="00DA282F"/>
    <w:rsid w:val="00E54612"/>
    <w:rsid w:val="00E96750"/>
    <w:rsid w:val="00ED6999"/>
    <w:rsid w:val="00ED76E9"/>
    <w:rsid w:val="00F73B11"/>
    <w:rsid w:val="00F97BC1"/>
    <w:rsid w:val="00FE3976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59FB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CB88E710-2A82-483C-9C44-DE92DF36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KaLoi</dc:creator>
  <cp:lastModifiedBy>Ikin Zolkifli</cp:lastModifiedBy>
  <cp:revision>52</cp:revision>
  <cp:lastPrinted>2018-02-08T03:42:00Z</cp:lastPrinted>
  <dcterms:created xsi:type="dcterms:W3CDTF">2017-02-06T07:08:00Z</dcterms:created>
  <dcterms:modified xsi:type="dcterms:W3CDTF">2019-06-09T17:18:00Z</dcterms:modified>
</cp:coreProperties>
</file>