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Datasheet</w:t>
      </w:r>
    </w:p>
    <w:p>
      <w:r>
        <w:t>WLD-521-R1 — Water Meter &amp; Leak Detection Module</w:t>
      </w:r>
    </w:p>
    <w:p>
      <w:r>
        <w:t>Part No. TBD</w:t>
      </w:r>
    </w:p>
    <w:p>
      <w:pPr>
        <w:pStyle w:val="Heading1"/>
      </w:pPr>
      <w:r>
        <w:t>Product Description</w:t>
      </w:r>
    </w:p>
    <w:p>
      <w:r>
        <w:t>The WLD-521-R1 is a configurable smart I/O module designed for leak detection, water flow metering, heat energy monitoring, and local irrigation control. It includes 5 opto-isolated digital inputs, 2 SPDT relays, and optional 4 buttons and 4 LEDs for manual control and local status indication. Configuration is performed via the WebConfig interface over USB-C (Web Serial).</w:t>
      </w:r>
    </w:p>
    <w:p>
      <w:pPr>
        <w:pStyle w:val="Heading1"/>
      </w:pPr>
      <w: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Digital Inputs</w:t>
            </w:r>
          </w:p>
        </w:tc>
        <w:tc>
          <w:tcPr>
            <w:tcW w:type="dxa" w:w="4320"/>
          </w:tcPr>
          <w:p>
            <w:r>
              <w:t>5; Opto‑isolated inputs with MOSFET front‑ends, debouncing, and isolated return (GND_ISO); suitable for dry contacts or pulse flowmeters.</w:t>
            </w:r>
          </w:p>
        </w:tc>
      </w:tr>
      <w:tr>
        <w:tc>
          <w:tcPr>
            <w:tcW w:type="dxa" w:w="4320"/>
          </w:tcPr>
          <w:p>
            <w:r>
              <w:t>Analog Outputs</w:t>
            </w:r>
          </w:p>
        </w:tc>
        <w:tc>
          <w:tcPr>
            <w:tcW w:type="dxa" w:w="4320"/>
          </w:tcPr>
          <w:p>
            <w:r>
              <w:t>0; —</w:t>
            </w:r>
          </w:p>
        </w:tc>
      </w:tr>
      <w:tr>
        <w:tc>
          <w:tcPr>
            <w:tcW w:type="dxa" w:w="4320"/>
          </w:tcPr>
          <w:p>
            <w:r>
              <w:t>Relays</w:t>
            </w:r>
          </w:p>
        </w:tc>
        <w:tc>
          <w:tcPr>
            <w:tcW w:type="dxa" w:w="4320"/>
          </w:tcPr>
          <w:p>
            <w:r>
              <w:t>2; SPDT dry contacts (~3 A @ 250 VAC); driven via opto‑isolated stages and RC/snubber-protected. Terminals NO/COM/NC exposed.</w:t>
            </w:r>
          </w:p>
        </w:tc>
      </w:tr>
      <w:tr>
        <w:tc>
          <w:tcPr>
            <w:tcW w:type="dxa" w:w="4320"/>
          </w:tcPr>
          <w:p>
            <w:r>
              <w:t>1‑Wire Bus</w:t>
            </w:r>
          </w:p>
        </w:tc>
        <w:tc>
          <w:tcPr>
            <w:tcW w:type="dxa" w:w="4320"/>
          </w:tcPr>
          <w:p>
            <w:r>
              <w:t>1; Protected 3‑pin header (+5 V / DATA / GND) with level shifting and ESD protection; supports DS18B20 sensors.</w:t>
            </w:r>
          </w:p>
        </w:tc>
      </w:tr>
      <w:tr>
        <w:tc>
          <w:tcPr>
            <w:tcW w:type="dxa" w:w="4320"/>
          </w:tcPr>
          <w:p>
            <w:r>
              <w:t>LEDs</w:t>
            </w:r>
          </w:p>
        </w:tc>
        <w:tc>
          <w:tcPr>
            <w:tcW w:type="dxa" w:w="4320"/>
          </w:tcPr>
          <w:p>
            <w:r>
              <w:t>4 user + status; 4 user LEDs controlled via transistor drivers; additional LEDs for power and RS‑485 TX/RX activity.</w:t>
            </w:r>
          </w:p>
        </w:tc>
      </w:tr>
      <w:tr>
        <w:tc>
          <w:tcPr>
            <w:tcW w:type="dxa" w:w="4320"/>
          </w:tcPr>
          <w:p>
            <w:r>
              <w:t>Buttons</w:t>
            </w:r>
          </w:p>
        </w:tc>
        <w:tc>
          <w:tcPr>
            <w:tcW w:type="dxa" w:w="4320"/>
          </w:tcPr>
          <w:p>
            <w:r>
              <w:t>4; Front-panel tactile buttons connected to MCU GPIOs for relay override, irrigation control, and test functions.</w:t>
            </w:r>
          </w:p>
        </w:tc>
      </w:tr>
      <w:tr>
        <w:tc>
          <w:tcPr>
            <w:tcW w:type="dxa" w:w="4320"/>
          </w:tcPr>
          <w:p>
            <w:r>
              <w:t>Modbus RTU</w:t>
            </w:r>
          </w:p>
        </w:tc>
        <w:tc>
          <w:tcPr>
            <w:tcW w:type="dxa" w:w="4320"/>
          </w:tcPr>
          <w:p>
            <w:r>
              <w:t>Yes; RS‑485 transceiver with surge/bias/ESD protection and DE/RE control. Typical config: 19200 baud, 8N1.</w:t>
            </w:r>
          </w:p>
        </w:tc>
      </w:tr>
      <w:tr>
        <w:tc>
          <w:tcPr>
            <w:tcW w:type="dxa" w:w="4320"/>
          </w:tcPr>
          <w:p>
            <w:r>
              <w:t>USB‑C</w:t>
            </w:r>
          </w:p>
        </w:tc>
        <w:tc>
          <w:tcPr>
            <w:tcW w:type="dxa" w:w="4320"/>
          </w:tcPr>
          <w:p>
            <w:r>
              <w:t>Yes; Type-C port with ESD protection and Web Serial interface; used for configuration via WebConfig.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24 VDC; Fused, reverse-protected input. Internal buck regulator provides +5 V and +3.3 V. Isolated +5 V and +12 V rails available for sensor power.</w:t>
            </w:r>
          </w:p>
        </w:tc>
      </w:tr>
      <w:tr>
        <w:tc>
          <w:tcPr>
            <w:tcW w:type="dxa" w:w="4320"/>
          </w:tcPr>
          <w:p>
            <w:r>
              <w:t>MCU</w:t>
            </w:r>
          </w:p>
        </w:tc>
        <w:tc>
          <w:tcPr>
            <w:tcW w:type="dxa" w:w="4320"/>
          </w:tcPr>
          <w:p>
            <w:r>
              <w:t>RP2350A; Dual-core MCU with QSPI flash and 12 MHz crystal; SWD debug header available.</w:t>
            </w:r>
          </w:p>
        </w:tc>
      </w:tr>
      <w:tr>
        <w:tc>
          <w:tcPr>
            <w:tcW w:type="dxa" w:w="4320"/>
          </w:tcPr>
          <w:p>
            <w:r>
              <w:t>Protection</w:t>
            </w:r>
          </w:p>
        </w:tc>
        <w:tc>
          <w:tcPr>
            <w:tcW w:type="dxa" w:w="4320"/>
          </w:tcPr>
          <w:p>
            <w:r>
              <w:t>TVS, PTC, ESD; Multi-stage protection on RS‑485 and USB lines; isolated sensor rails; opto-isolated inputs; snubbers on relays.</w:t>
            </w:r>
          </w:p>
        </w:tc>
      </w:tr>
      <w:tr>
        <w:tc>
          <w:tcPr>
            <w:tcW w:type="dxa" w:w="4320"/>
          </w:tcPr>
          <w:p>
            <w:r>
              <w:t>V+ / 0V (Top-left)</w:t>
            </w:r>
          </w:p>
        </w:tc>
        <w:tc>
          <w:tcPr>
            <w:tcW w:type="dxa" w:w="4320"/>
          </w:tcPr>
          <w:p>
            <w:r>
              <w:t>Connect only regulated 24 VDC. Reverse protected. Never exceed 30 V.</w:t>
            </w:r>
          </w:p>
        </w:tc>
      </w:tr>
      <w:tr>
        <w:tc>
          <w:tcPr>
            <w:tcW w:type="dxa" w:w="4320"/>
          </w:tcPr>
          <w:p>
            <w:r>
              <w:t>+5 V / +12 V (Bottom-right)</w:t>
            </w:r>
          </w:p>
        </w:tc>
        <w:tc>
          <w:tcPr>
            <w:tcW w:type="dxa" w:w="4320"/>
          </w:tcPr>
          <w:p>
            <w:r>
              <w:t>Isolated sensor supply. Use for dry-contact sensors only. Protected by DC-DC and fuses. Not for powering relays or actuators.</w:t>
            </w:r>
          </w:p>
        </w:tc>
      </w:tr>
      <w:tr>
        <w:tc>
          <w:tcPr>
            <w:tcW w:type="dxa" w:w="4320"/>
          </w:tcPr>
          <w:p>
            <w:r>
              <w:t>Inputs I1–I5 (Top row)</w:t>
            </w:r>
          </w:p>
        </w:tc>
        <w:tc>
          <w:tcPr>
            <w:tcW w:type="dxa" w:w="4320"/>
          </w:tcPr>
          <w:p>
            <w:r>
              <w:t>Opto-isolated channels. Connect only dry-contact or open-collector sources. Return via GND (top right) (this is GND_ISO, not logic ground).</w:t>
            </w:r>
          </w:p>
        </w:tc>
      </w:tr>
      <w:tr>
        <w:tc>
          <w:tcPr>
            <w:tcW w:type="dxa" w:w="4320"/>
          </w:tcPr>
          <w:p>
            <w:r>
              <w:t>Relays (Bottom row)</w:t>
            </w:r>
          </w:p>
        </w:tc>
        <w:tc>
          <w:tcPr>
            <w:tcW w:type="dxa" w:w="4320"/>
          </w:tcPr>
          <w:p>
            <w:r>
              <w:t>`NC / COM / NO` per relay. Dry contact only. Max: 3 A @ 250 VAC / 30 VDC. Use snubbers for inductive loads (e.g. pumps, valves).</w:t>
            </w:r>
          </w:p>
        </w:tc>
      </w:tr>
      <w:tr>
        <w:tc>
          <w:tcPr>
            <w:tcW w:type="dxa" w:w="4320"/>
          </w:tcPr>
          <w:p>
            <w:r>
              <w:t>Relay Power</w:t>
            </w:r>
          </w:p>
        </w:tc>
        <w:tc>
          <w:tcPr>
            <w:tcW w:type="dxa" w:w="4320"/>
          </w:tcPr>
          <w:p>
            <w:r>
              <w:t>Relay contacts are not powered. External load must have its own power source.</w:t>
            </w:r>
          </w:p>
        </w:tc>
      </w:tr>
      <w:tr>
        <w:tc>
          <w:tcPr>
            <w:tcW w:type="dxa" w:w="4320"/>
          </w:tcPr>
          <w:p>
            <w:r>
              <w:t>RS‑485 A/B/COM (Bottom left)</w:t>
            </w:r>
          </w:p>
        </w:tc>
        <w:tc>
          <w:tcPr>
            <w:tcW w:type="dxa" w:w="4320"/>
          </w:tcPr>
          <w:p>
            <w:r>
              <w:t>Use twisted pair for A/B. COM is signal ground. Protect against surges. Not suitable for long unshielded runs or outdoor wiring.</w:t>
            </w:r>
          </w:p>
        </w:tc>
      </w:tr>
      <w:tr>
        <w:tc>
          <w:tcPr>
            <w:tcW w:type="dxa" w:w="4320"/>
          </w:tcPr>
          <w:p>
            <w:r>
              <w:t>USB‑C (Front panel)</w:t>
            </w:r>
          </w:p>
        </w:tc>
        <w:tc>
          <w:tcPr>
            <w:tcW w:type="dxa" w:w="4320"/>
          </w:tcPr>
          <w:p>
            <w:r>
              <w:t>For setup only using Web Serial in Chrome/Edge. ESD protected. Not for field use or runtime connection. Disconnect after configuration.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Baudrate</w:t>
            </w:r>
          </w:p>
        </w:tc>
        <w:tc>
          <w:tcPr>
            <w:tcW w:type="dxa" w:w="4320"/>
          </w:tcPr>
          <w:p>
            <w:r>
              <w:t>19200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8N1</w:t>
            </w:r>
          </w:p>
        </w:tc>
      </w:tr>
      <w:tr>
        <w:tc>
          <w:tcPr>
            <w:tcW w:type="dxa" w:w="4320"/>
          </w:tcPr>
          <w:p>
            <w:r>
              <w:t>Relay Outputs</w:t>
            </w:r>
          </w:p>
        </w:tc>
        <w:tc>
          <w:tcPr>
            <w:tcW w:type="dxa" w:w="4320"/>
          </w:tcPr>
          <w:p>
            <w:r>
              <w:t>2; SPDT dry contact (NO/C/NC); snubbered; local/Modbus/logic control.</w:t>
            </w:r>
          </w:p>
        </w:tc>
      </w:tr>
      <w:tr>
        <w:tc>
          <w:tcPr>
            <w:tcW w:type="dxa" w:w="4320"/>
          </w:tcPr>
          <w:p>
            <w:r>
              <w:t>User LEDs</w:t>
            </w:r>
          </w:p>
        </w:tc>
        <w:tc>
          <w:tcPr>
            <w:tcW w:type="dxa" w:w="4320"/>
          </w:tcPr>
          <w:p>
            <w:r>
              <w:t>4; Configurable (Solid/Blink) for DI/Relay/Irrigation/Override feedback.</w:t>
            </w:r>
          </w:p>
        </w:tc>
      </w:tr>
      <w:tr>
        <w:tc>
          <w:tcPr>
            <w:tcW w:type="dxa" w:w="4320"/>
          </w:tcPr>
          <w:p>
            <w:r>
              <w:t>User Buttons</w:t>
            </w:r>
          </w:p>
        </w:tc>
        <w:tc>
          <w:tcPr>
            <w:tcW w:type="dxa" w:w="4320"/>
          </w:tcPr>
          <w:p>
            <w:r>
              <w:t>4; Assignable actions (Relay toggle/pulse, Override, Irrigation start/stop).</w:t>
            </w:r>
          </w:p>
        </w:tc>
      </w:tr>
      <w:tr>
        <w:tc>
          <w:tcPr>
            <w:tcW w:type="dxa" w:w="4320"/>
          </w:tcPr>
          <w:p>
            <w:r>
              <w:t>RS‑485 (Modbus)</w:t>
            </w:r>
          </w:p>
        </w:tc>
        <w:tc>
          <w:tcPr>
            <w:tcW w:type="dxa" w:w="4320"/>
          </w:tcPr>
          <w:p>
            <w:r>
              <w:t>1; Half‑duplex multi‑drop; A/B/COM terminals; fail‑safe &amp; surge‑protected.</w:t>
            </w:r>
          </w:p>
        </w:tc>
      </w:tr>
      <w:tr>
        <w:tc>
          <w:tcPr>
            <w:tcW w:type="dxa" w:w="4320"/>
          </w:tcPr>
          <w:p>
            <w:r>
              <w:t>Sensor Power</w:t>
            </w:r>
          </w:p>
        </w:tc>
        <w:tc>
          <w:tcPr>
            <w:tcW w:type="dxa" w:w="4320"/>
          </w:tcPr>
          <w:p>
            <w:r>
              <w:t>2; Isolated +12 V / +5 V rails for low‑power sensors only (fused, filtered).</w:t>
            </w:r>
          </w:p>
        </w:tc>
      </w:tr>
      <w:tr>
        <w:tc>
          <w:tcPr>
            <w:tcW w:type="dxa" w:w="4320"/>
          </w:tcPr>
          <w:p>
            <w:r>
              <w:t>Supply voltage (V+)</w:t>
            </w:r>
          </w:p>
        </w:tc>
        <w:tc>
          <w:tcPr>
            <w:tcW w:type="dxa" w:w="4320"/>
          </w:tcPr>
          <w:p>
            <w:r>
              <w:t>20 V / 24 V / 30 V / SELV; reverse/surge protected input.</w:t>
            </w:r>
          </w:p>
        </w:tc>
      </w:tr>
      <w:tr>
        <w:tc>
          <w:tcPr>
            <w:tcW w:type="dxa" w:w="4320"/>
          </w:tcPr>
          <w:p>
            <w:r>
              <w:t>Power consumption</w:t>
            </w:r>
          </w:p>
        </w:tc>
        <w:tc>
          <w:tcPr>
            <w:tcW w:type="dxa" w:w="4320"/>
          </w:tcPr>
          <w:p>
            <w:r>
              <w:t>— / 1.85 W / 3.0 W / Module only (no external loads).</w:t>
            </w:r>
          </w:p>
        </w:tc>
      </w:tr>
      <w:tr>
        <w:tc>
          <w:tcPr>
            <w:tcW w:type="dxa" w:w="4320"/>
          </w:tcPr>
          <w:p>
            <w:r>
              <w:t>Logic rails</w:t>
            </w:r>
          </w:p>
        </w:tc>
        <w:tc>
          <w:tcPr>
            <w:tcW w:type="dxa" w:w="4320"/>
          </w:tcPr>
          <w:p>
            <w:r>
              <w:t>— / 5 V / 3.3 V / — / Buck + LDO derived.</w:t>
            </w:r>
          </w:p>
        </w:tc>
      </w:tr>
      <w:tr>
        <w:tc>
          <w:tcPr>
            <w:tcW w:type="dxa" w:w="4320"/>
          </w:tcPr>
          <w:p>
            <w:r>
              <w:t>Isolated sensor rails</w:t>
            </w:r>
          </w:p>
        </w:tc>
        <w:tc>
          <w:tcPr>
            <w:tcW w:type="dxa" w:w="4320"/>
          </w:tcPr>
          <w:p>
            <w:r>
              <w:t>— / +12 V ISO / +5 V ISO / — / Fused, LC‑filtered; for sensors only (≤ ~150 mA shared).</w:t>
            </w:r>
          </w:p>
        </w:tc>
      </w:tr>
      <w:tr>
        <w:tc>
          <w:tcPr>
            <w:tcW w:type="dxa" w:w="4320"/>
          </w:tcPr>
          <w:p>
            <w:r>
              <w:t>1‑Wire bus power</w:t>
            </w:r>
          </w:p>
        </w:tc>
        <w:tc>
          <w:tcPr>
            <w:tcW w:type="dxa" w:w="4320"/>
          </w:tcPr>
          <w:p>
            <w:r>
              <w:t>— / +5 V (logic) / — / Non‑isolated, for 1‑Wire devices only.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Opto‑isolated; dry contact / open‑collector / pulse.</w:t>
            </w:r>
          </w:p>
        </w:tc>
      </w:tr>
      <w:tr>
        <w:tc>
          <w:tcPr>
            <w:tcW w:type="dxa" w:w="4320"/>
          </w:tcPr>
          <w:p>
            <w:r>
              <w:t>Threshold</w:t>
            </w:r>
          </w:p>
        </w:tc>
        <w:tc>
          <w:tcPr>
            <w:tcW w:type="dxa" w:w="4320"/>
          </w:tcPr>
          <w:p>
            <w:r>
              <w:t>Low‑voltage, sensor‑level (use GND_ISO return).</w:t>
            </w:r>
          </w:p>
        </w:tc>
      </w:tr>
      <w:tr>
        <w:tc>
          <w:tcPr>
            <w:tcW w:type="dxa" w:w="4320"/>
          </w:tcPr>
          <w:p>
            <w:r>
              <w:t>Debounce</w:t>
            </w:r>
          </w:p>
        </w:tc>
        <w:tc>
          <w:tcPr>
            <w:tcW w:type="dxa" w:w="4320"/>
          </w:tcPr>
          <w:p>
            <w:r>
              <w:t>Firmware‑controlled.</w:t>
            </w:r>
          </w:p>
        </w:tc>
      </w:tr>
      <w:tr>
        <w:tc>
          <w:tcPr>
            <w:tcW w:type="dxa" w:w="4320"/>
          </w:tcPr>
          <w:p>
            <w:r>
              <w:t>Pulse rate (counter)</w:t>
            </w:r>
          </w:p>
        </w:tc>
        <w:tc>
          <w:tcPr>
            <w:tcW w:type="dxa" w:w="4320"/>
          </w:tcPr>
          <w:p>
            <w:r>
              <w:t>~ up to 9–10 Hz practical for flow meters.</w:t>
            </w:r>
          </w:p>
        </w:tc>
      </w:tr>
      <w:tr>
        <w:tc>
          <w:tcPr>
            <w:tcW w:type="dxa" w:w="4320"/>
          </w:tcPr>
          <w:p>
            <w:r>
              <w:t>Isolation</w:t>
            </w:r>
          </w:p>
        </w:tc>
        <w:tc>
          <w:tcPr>
            <w:tcW w:type="dxa" w:w="4320"/>
          </w:tcPr>
          <w:p>
            <w:r>
              <w:t>Field domain to logic via opto barrier.</w:t>
            </w:r>
          </w:p>
        </w:tc>
      </w:tr>
      <w:tr>
        <w:tc>
          <w:tcPr>
            <w:tcW w:type="dxa" w:w="4320"/>
          </w:tcPr>
          <w:p>
            <w:r>
              <w:t>Ratings (contacts)</w:t>
            </w:r>
          </w:p>
        </w:tc>
        <w:tc>
          <w:tcPr>
            <w:tcW w:type="dxa" w:w="4320"/>
          </w:tcPr>
          <w:p>
            <w:r>
              <w:t>250 VAC 16 A (cosφ=1), 250 VAC 9 A (cosφ=0.4), 30 VDC 10 A.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Use coupling relays for inductive or &gt;5 A continuous loads.</w:t>
            </w:r>
          </w:p>
        </w:tc>
      </w:tr>
      <w:tr>
        <w:tc>
          <w:tcPr>
            <w:tcW w:type="dxa" w:w="4320"/>
          </w:tcPr>
          <w:p>
            <w:r>
              <w:t>RS‑485</w:t>
            </w:r>
          </w:p>
        </w:tc>
        <w:tc>
          <w:tcPr>
            <w:tcW w:type="dxa" w:w="4320"/>
          </w:tcPr>
          <w:p>
            <w:r>
              <w:t>Modbus RTU, half‑duplex; 9600–115200 bps (default 19200, 8N1); fail‑safe, short‑circuit limited, surge‑protected.</w:t>
            </w:r>
          </w:p>
        </w:tc>
      </w:tr>
      <w:tr>
        <w:tc>
          <w:tcPr>
            <w:tcW w:type="dxa" w:w="4320"/>
          </w:tcPr>
          <w:p>
            <w:r>
              <w:t>Operating temperature</w:t>
            </w:r>
          </w:p>
        </w:tc>
        <w:tc>
          <w:tcPr>
            <w:tcW w:type="dxa" w:w="4320"/>
          </w:tcPr>
          <w:p>
            <w:r>
              <w:t>0…40 °C</w:t>
            </w:r>
          </w:p>
        </w:tc>
      </w:tr>
      <w:tr>
        <w:tc>
          <w:tcPr>
            <w:tcW w:type="dxa" w:w="4320"/>
          </w:tcPr>
          <w:p>
            <w:r>
              <w:t>Humidity</w:t>
            </w:r>
          </w:p>
        </w:tc>
        <w:tc>
          <w:tcPr>
            <w:tcW w:type="dxa" w:w="4320"/>
          </w:tcPr>
          <w:p>
            <w:r>
              <w:t>≤95 % RH, non‑condensing</w:t>
            </w:r>
          </w:p>
        </w:tc>
      </w:tr>
      <w:tr>
        <w:tc>
          <w:tcPr>
            <w:tcW w:type="dxa" w:w="4320"/>
          </w:tcPr>
          <w:p>
            <w:r>
              <w:t>Ingress / Safety class</w:t>
            </w:r>
          </w:p>
        </w:tc>
        <w:tc>
          <w:tcPr>
            <w:tcW w:type="dxa" w:w="4320"/>
          </w:tcPr>
          <w:p>
            <w:r>
              <w:t>IP20; Operation Type 1</w:t>
            </w:r>
          </w:p>
        </w:tc>
      </w:tr>
      <w:tr>
        <w:tc>
          <w:tcPr>
            <w:tcW w:type="dxa" w:w="4320"/>
          </w:tcPr>
          <w:p>
            <w:r>
              <w:t>Rated impulse (outputs)</w:t>
            </w:r>
          </w:p>
        </w:tc>
        <w:tc>
          <w:tcPr>
            <w:tcW w:type="dxa" w:w="4320"/>
          </w:tcPr>
          <w:p>
            <w:r>
              <w:t>2.5 kV</w:t>
            </w:r>
          </w:p>
        </w:tc>
      </w:tr>
      <w:tr>
        <w:tc>
          <w:tcPr>
            <w:tcW w:type="dxa" w:w="4320"/>
          </w:tcPr>
          <w:p>
            <w:r>
              <w:t>Max altitude / pollution</w:t>
            </w:r>
          </w:p>
        </w:tc>
        <w:tc>
          <w:tcPr>
            <w:tcW w:type="dxa" w:w="4320"/>
          </w:tcPr>
          <w:p>
            <w:r>
              <w:t>2000 m / Degree 2</w:t>
            </w:r>
          </w:p>
        </w:tc>
      </w:tr>
      <w:tr>
        <w:tc>
          <w:tcPr>
            <w:tcW w:type="dxa" w:w="4320"/>
          </w:tcPr>
          <w:p>
            <w:r>
              <w:t>Digital inputs</w:t>
            </w:r>
          </w:p>
        </w:tc>
        <w:tc>
          <w:tcPr>
            <w:tcW w:type="dxa" w:w="4320"/>
          </w:tcPr>
          <w:p>
            <w:r>
              <w:t>— / — / — / Opto‑isolated; per‑channel surge protection.</w:t>
            </w:r>
          </w:p>
        </w:tc>
      </w:tr>
      <w:tr>
        <w:tc>
          <w:tcPr>
            <w:tcW w:type="dxa" w:w="4320"/>
          </w:tcPr>
          <w:p>
            <w:r>
              <w:t>Relay contacts (R1–R2)</w:t>
            </w:r>
          </w:p>
        </w:tc>
        <w:tc>
          <w:tcPr>
            <w:tcW w:type="dxa" w:w="4320"/>
          </w:tcPr>
          <w:p>
            <w:r>
              <w:t>— / — / 250 VAC 16 A / 30 VDC 10 A / Use external snubbers; derate for inductive loads.</w:t>
            </w:r>
          </w:p>
        </w:tc>
      </w:tr>
      <w:tr>
        <w:tc>
          <w:tcPr>
            <w:tcW w:type="dxa" w:w="4320"/>
          </w:tcPr>
          <w:p>
            <w:r>
              <w:t>RS‑485 interface</w:t>
            </w:r>
          </w:p>
        </w:tc>
        <w:tc>
          <w:tcPr>
            <w:tcW w:type="dxa" w:w="4320"/>
          </w:tcPr>
          <w:p>
            <w:r>
              <w:t>— / 115200 bps / — / Half‑duplex; fail‑safe; short‑circuit limited; surge‑protected.</w:t>
            </w:r>
          </w:p>
        </w:tc>
      </w:tr>
      <w:tr>
        <w:tc>
          <w:tcPr>
            <w:tcW w:type="dxa" w:w="4320"/>
          </w:tcPr>
          <w:p>
            <w:r>
              <w:t>Interface</w:t>
            </w:r>
          </w:p>
        </w:tc>
        <w:tc>
          <w:tcPr>
            <w:tcW w:type="dxa" w:w="4320"/>
          </w:tcPr>
          <w:p>
            <w:r>
              <w:t>RS‑485 (half-duplex)</w:t>
            </w:r>
          </w:p>
        </w:tc>
      </w:tr>
      <w:tr>
        <w:tc>
          <w:tcPr>
            <w:tcW w:type="dxa" w:w="4320"/>
          </w:tcPr>
          <w:p>
            <w:r>
              <w:t>Parity</w:t>
            </w:r>
          </w:p>
        </w:tc>
        <w:tc>
          <w:tcPr>
            <w:tcW w:type="dxa" w:w="4320"/>
          </w:tcPr>
          <w:p>
            <w:r>
              <w:t>8N1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Slave (responds to master requests)</w:t>
            </w:r>
          </w:p>
        </w:tc>
      </w:tr>
      <w:tr>
        <w:tc>
          <w:tcPr>
            <w:tcW w:type="dxa" w:w="4320"/>
          </w:tcPr>
          <w:p>
            <w:r>
              <w:t>Supported FCs</w:t>
            </w:r>
          </w:p>
        </w:tc>
        <w:tc>
          <w:tcPr>
            <w:tcW w:type="dxa" w:w="4320"/>
          </w:tcPr>
          <w:p>
            <w:r>
              <w:t>`0x01` Read Coils, `0x02` Read Discrete Inputs, `0x03` Read Holding, `0x04` Read Input, `0x05/0x0F` Write Coils, `0x06/0x10` Write Holding</w:t>
            </w:r>
          </w:p>
        </w:tc>
      </w:tr>
    </w:tbl>
    <w:p>
      <w:pPr>
        <w:pStyle w:val="Heading1"/>
      </w:pPr>
      <w:r>
        <w:t>Installation, Environmental &amp; Mechanical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Specification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Terminal Specifications</w:t>
            </w:r>
          </w:p>
        </w:tc>
        <w:tc>
          <w:tcPr>
            <w:tcW w:type="dxa" w:w="2880"/>
          </w:tcPr>
          <w:p>
            <w:r>
              <w:t>Terminal type / pitch</w:t>
            </w:r>
          </w:p>
        </w:tc>
        <w:tc>
          <w:tcPr>
            <w:tcW w:type="dxa" w:w="2880"/>
          </w:tcPr>
          <w:p>
            <w:r>
              <w:t>terminal torque, polarity, and RS‑485 A/B wiring. Use 120 Ω resistors and surge protectors if needed. |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Operating temperature</w:t>
            </w:r>
          </w:p>
        </w:tc>
        <w:tc>
          <w:tcPr>
            <w:tcW w:type="dxa" w:w="2880"/>
          </w:tcPr>
          <w:p>
            <w:r>
              <w:t>Operating temp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Ingress protection</w:t>
            </w:r>
          </w:p>
        </w:tc>
        <w:tc>
          <w:tcPr>
            <w:tcW w:type="dxa" w:w="2880"/>
          </w:tcPr>
          <w:p>
            <w:r>
              <w:t>IP20</w:t>
            </w:r>
          </w:p>
        </w:tc>
      </w:tr>
      <w:tr>
        <w:tc>
          <w:tcPr>
            <w:tcW w:type="dxa" w:w="2880"/>
          </w:tcPr>
          <w:p>
            <w:r>
              <w:t>Environmental Ratings</w:t>
            </w:r>
          </w:p>
        </w:tc>
        <w:tc>
          <w:tcPr>
            <w:tcW w:type="dxa" w:w="2880"/>
          </w:tcPr>
          <w:p>
            <w:r>
              <w:t>Relative humidity</w:t>
            </w:r>
          </w:p>
        </w:tc>
        <w:tc>
          <w:tcPr>
            <w:tcW w:type="dxa" w:w="2880"/>
          </w:tcPr>
          <w:p>
            <w:r>
              <w:t>Humidity                   | ≤95 % RH,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Product dimensions</w:t>
            </w:r>
          </w:p>
        </w:tc>
        <w:tc>
          <w:tcPr>
            <w:tcW w:type="dxa" w:w="2880"/>
          </w:tcPr>
          <w:p>
            <w:r>
              <w:t>Not specified in README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Mounting</w:t>
            </w:r>
          </w:p>
        </w:tc>
        <w:tc>
          <w:tcPr>
            <w:tcW w:type="dxa" w:w="2880"/>
          </w:tcPr>
          <w:p>
            <w:r>
              <w:t>35 mm DIN</w:t>
            </w:r>
          </w:p>
        </w:tc>
      </w:tr>
      <w:tr>
        <w:tc>
          <w:tcPr>
            <w:tcW w:type="dxa" w:w="2880"/>
          </w:tcPr>
          <w:p>
            <w:r>
              <w:t>Mechanical &amp; Packaging</w:t>
            </w:r>
          </w:p>
        </w:tc>
        <w:tc>
          <w:tcPr>
            <w:tcW w:type="dxa" w:w="2880"/>
          </w:tcPr>
          <w:p>
            <w:r>
              <w:t>Net weight</w:t>
            </w:r>
          </w:p>
        </w:tc>
        <w:tc>
          <w:tcPr>
            <w:tcW w:type="dxa" w:w="2880"/>
          </w:tcPr>
          <w:p>
            <w:r>
              <w:t>0 kg</w:t>
            </w:r>
          </w:p>
        </w:tc>
      </w:tr>
    </w:tbl>
    <w:p>
      <w:pPr>
        <w:pStyle w:val="Heading1"/>
      </w:pPr>
      <w:r>
        <w:t>Compliance &amp; Certifications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ce</w:t>
      </w:r>
    </w:p>
    <w:p>
      <w:r>
        <w:t>ee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CE</w:t>
      </w:r>
    </w:p>
    <w:p>
      <w:r>
        <w:t>ee</w:t>
      </w:r>
    </w:p>
    <w:p>
      <w:r>
        <w:t>ee</w:t>
      </w:r>
    </w:p>
    <w:p>
      <w:r>
        <w:t>Safety notice: This module is intended for SELV/PELV applications. Install and wire according to local regulations. Do not connect mains to logic/input terminals unless so specified.</w:t>
      </w:r>
    </w:p>
    <w:p>
      <w:pPr>
        <w:pStyle w:val="Heading1"/>
      </w:pPr>
      <w:r>
        <w:t>Published by</w:t>
      </w:r>
    </w:p>
    <w:p>
      <w:r>
        <w:t>ISYSTEMS AUTOMATION S.R.L.</w:t>
        <w:br/>
        <w:t>Deligintei 18</w:t>
        <w:br/>
        <w:t>Ploiesti</w:t>
        <w:br/>
        <w:t>Romania</w:t>
        <w:br/>
        <w:t>Tel: +40721389963</w:t>
        <w:br/>
        <w:t>http://www.home-master.eu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