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MASTER TEST REPORT TEMPLATE – EN 62368-1</w:t>
      </w:r>
    </w:p>
    <w:p/>
    <w:p>
      <w:r>
        <w:rPr>
          <w:color w:val="FF0000"/>
        </w:rPr>
        <w:t>A. Cover Page</w:t>
      </w:r>
    </w:p>
    <w:p>
      <w:r>
        <w:rPr>
          <w:color w:val="FF0000"/>
        </w:rPr>
        <w:t>Report Title: EN 62368-1 Safety Test Report</w:t>
      </w:r>
    </w:p>
    <w:p>
      <w:r>
        <w:rPr>
          <w:color w:val="FF0000"/>
        </w:rPr>
        <w:t>Standard: EN 62368-1:2020 / IEC 62368-1:2018 (Ed.3)</w:t>
      </w:r>
    </w:p>
    <w:p>
      <w:r>
        <w:t xml:space="preserve">Product Name: </w:t>
      </w:r>
      <w:r>
        <w:rPr>
          <w:color w:val="FF0000"/>
        </w:rPr>
        <w:t>HomeMaster OpenTherm Gateway</w:t>
      </w:r>
    </w:p>
    <w:p>
      <w:r>
        <w:t xml:space="preserve">Model(s): </w:t>
      </w:r>
      <w:r>
        <w:rPr>
          <w:color w:val="FF0000"/>
        </w:rPr>
        <w:t>OpenTherm Gateway-R1</w:t>
      </w:r>
    </w:p>
    <w:p>
      <w:r>
        <w:t xml:space="preserve">Manufacturer: </w:t>
      </w:r>
      <w:r>
        <w:rPr>
          <w:color w:val="FF0000"/>
        </w:rPr>
        <w:t>ISYSTEMS AUTOMATION S.R.L.</w:t>
      </w:r>
    </w:p>
    <w:p>
      <w:r>
        <w:t xml:space="preserve">Test Laboratory / Responsible Person: </w:t>
      </w:r>
      <w:r>
        <w:rPr>
          <w:color w:val="FF0000"/>
        </w:rPr>
        <w:t>ISYSTEMS AUTOMATION S.R.L. / Engineering QA</w:t>
      </w:r>
    </w:p>
    <w:p>
      <w:r>
        <w:t xml:space="preserve">Report Number: </w:t>
      </w:r>
      <w:r>
        <w:rPr>
          <w:color w:val="FF0000"/>
        </w:rPr>
        <w:t>HM-OTG-EN62368-001</w:t>
      </w:r>
    </w:p>
    <w:p>
      <w:r>
        <w:t xml:space="preserve">Date of Issue: </w:t>
      </w:r>
      <w:r>
        <w:rPr>
          <w:color w:val="FF0000"/>
        </w:rPr>
        <w:t>27/04/2026</w:t>
      </w:r>
    </w:p>
    <w:p>
      <w:r>
        <w:t xml:space="preserve">Revision: </w:t>
      </w:r>
      <w:r>
        <w:rPr>
          <w:color w:val="FF0000"/>
        </w:rPr>
        <w:t>Rev. 00 - 27/04/2026</w:t>
      </w:r>
    </w:p>
    <w:p/>
    <w:p>
      <w:r>
        <w:rPr>
          <w:color w:val="FF0000"/>
        </w:rPr>
        <w:t>Revision History</w:t>
      </w:r>
    </w:p>
    <w:p>
      <w:r>
        <w:rPr>
          <w:color w:val="FF0000"/>
        </w:rPr>
        <w:t>Rev. | Date | Description | Author</w:t>
      </w:r>
    </w:p>
    <w:p>
      <w:r>
        <w:t xml:space="preserve">00 | </w:t>
      </w:r>
      <w:r>
        <w:rPr>
          <w:color w:val="FF0000"/>
        </w:rPr>
        <w:t>27/04/2026</w:t>
      </w:r>
      <w:r>
        <w:t xml:space="preserve"> | Initial issue | </w:t>
      </w:r>
      <w:r>
        <w:rPr>
          <w:color w:val="FF0000"/>
        </w:rPr>
        <w:t>Engineering QA</w:t>
      </w:r>
    </w:p>
    <w:p/>
    <w:p>
      <w:r>
        <w:rPr>
          <w:color w:val="FF0000"/>
        </w:rPr>
        <w:t>B. General Information</w:t>
      </w:r>
    </w:p>
    <w:p>
      <w:r>
        <w:rPr>
          <w:color w:val="FF0000"/>
        </w:rPr>
        <w:t>Parameter | Value</w:t>
      </w:r>
    </w:p>
    <w:p>
      <w:r>
        <w:t>Product description | [e.g., Embedded control module with digital interfaces]</w:t>
      </w:r>
    </w:p>
    <w:p>
      <w:r>
        <w:t>Intended use | [e.g., Installation inside industrial control panel]</w:t>
      </w:r>
    </w:p>
    <w:p>
      <w:r>
        <w:rPr>
          <w:color w:val="FF0000"/>
        </w:rPr>
        <w:t>User access | No direct user access – part of end-use equipment</w:t>
      </w:r>
    </w:p>
    <w:p>
      <w:r>
        <w:t xml:space="preserve">Rated voltage | </w:t>
      </w:r>
      <w:r>
        <w:rPr>
          <w:color w:val="FF0000"/>
        </w:rPr>
        <w:t>24 V DC nominal (+V/0V) OR 85-265 V AC (L/N) OR 120-370 V DC (L/N)</w:t>
      </w:r>
    </w:p>
    <w:p>
      <w:r>
        <w:t xml:space="preserve">Rated current / power | </w:t>
      </w:r>
      <w:r>
        <w:rPr>
          <w:color w:val="FF0000"/>
        </w:rPr>
        <w:t>Typical power consumption: 3 W</w:t>
      </w:r>
    </w:p>
    <w:p>
      <w:r>
        <w:t xml:space="preserve">Environmental conditions | </w:t>
      </w:r>
      <w:r>
        <w:rPr>
          <w:color w:val="FF0000"/>
        </w:rPr>
        <w:t>Temperature: 0 to +40 °C / Humidity: 0-90 % RH non-condensing / Altitude: &lt;= 2000 m</w:t>
      </w:r>
    </w:p>
    <w:p>
      <w:r>
        <w:t xml:space="preserve">Class of equipment | </w:t>
      </w:r>
      <w:r>
        <w:rPr>
          <w:color w:val="FF0000"/>
        </w:rPr>
        <w:t>Class I (mains installation in control cabinet)</w:t>
      </w:r>
    </w:p>
    <w:p>
      <w:r>
        <w:t xml:space="preserve">Type of insulation | </w:t>
      </w:r>
      <w:r>
        <w:rPr>
          <w:color w:val="FF0000"/>
        </w:rPr>
        <w:t>Basic + supplementary (as applicable to circuit boundaries)</w:t>
      </w:r>
    </w:p>
    <w:p>
      <w:r>
        <w:t xml:space="preserve">Overvoltage category | </w:t>
      </w:r>
      <w:r>
        <w:rPr>
          <w:color w:val="FF0000"/>
        </w:rPr>
        <w:t>OVC II</w:t>
      </w:r>
    </w:p>
    <w:p>
      <w:r>
        <w:t xml:space="preserve">Pollution degree | </w:t>
      </w:r>
      <w:r>
        <w:rPr>
          <w:color w:val="FF0000"/>
        </w:rPr>
        <w:t>PD2</w:t>
      </w:r>
    </w:p>
    <w:p/>
    <w:p>
      <w:r>
        <w:rPr>
          <w:color w:val="FF0000"/>
        </w:rPr>
        <w:t>C. Applicable Clauses Table (Full Mapping)</w:t>
      </w:r>
    </w:p>
    <w:p>
      <w:r>
        <w:rPr>
          <w:color w:val="FF0000"/>
        </w:rPr>
        <w:t>Clause | Title | Verdict | Remarks | Evidence Ref.</w:t>
      </w:r>
    </w:p>
    <w:p>
      <w:r>
        <w:t>4 | General requirements | ☐ Pass / ☐ Fail / ☐ N/A | [TO BE FILLED] | [Section/Photo]</w:t>
      </w:r>
    </w:p>
    <w:p>
      <w:r>
        <w:t>5 | Electrically caused injury | ☐ Pass / ☐ Fail / ☐ N/A | [TO BE FILLED] | [Test 5.x]</w:t>
      </w:r>
    </w:p>
    <w:p>
      <w:r>
        <w:t>6 | Fire caused by electricity | ☐ Pass / ☐ Fail / ☐ N/A | [TO BE FILLED] | [Test 6.x]</w:t>
      </w:r>
    </w:p>
    <w:p>
      <w:r>
        <w:t>7 | Mechanically caused injury | ☐ Pass / ☐ Fail / ☐ N/A | [TO BE FILLED] | [Test 7.x]</w:t>
      </w:r>
    </w:p>
    <w:p>
      <w:r>
        <w:t>8 | Thermally caused injury | ☐ Pass / ☐ Fail / ☐ N/A | [TO BE FILLED] | [Test 8.x]</w:t>
      </w:r>
    </w:p>
    <w:p>
      <w:r>
        <w:t>9 | Radiation caused injury | ☐ Pass / ☐ Fail / ☐ N/A | [TO BE FILLED] | [Test 9.x]</w:t>
      </w:r>
    </w:p>
    <w:p>
      <w:r>
        <w:t>10 | Chemically caused injury | ☐ Pass / ☐ Fail / ☐ N/A | [TO BE FILLED] | [Test 10.x]</w:t>
      </w:r>
    </w:p>
    <w:p>
      <w:r>
        <w:t>Annex Q | Limited power source (LPS) | ☐ Pass / ☐ Fail / ☐ N/A | [TO BE FILLED] | [Test 6.4]</w:t>
      </w:r>
    </w:p>
    <w:p>
      <w:r>
        <w:t>Annex B | Safeguards (HBSE) | ☐ Pass / ☐ Fail / ☐ N/A | [TO BE FILLED] | [Risk Assessment]</w:t>
      </w:r>
    </w:p>
    <w:p/>
    <w:p>
      <w:r>
        <w:rPr>
          <w:color w:val="FF0000"/>
        </w:rPr>
        <w:t>Full clause table continues in Appendix – only main clauses shown above for brevity.</w:t>
      </w:r>
    </w:p>
    <w:p/>
    <w:p>
      <w:r>
        <w:rPr>
          <w:color w:val="FF0000"/>
        </w:rPr>
        <w:t>DETAILED TEST SECTION TEMPLATES</w:t>
      </w:r>
    </w:p>
    <w:p/>
    <w:p>
      <w:r>
        <w:rPr>
          <w:color w:val="FF0000"/>
        </w:rPr>
        <w:t>5 – Electrically Caused Injury</w:t>
      </w:r>
    </w:p>
    <w:p>
      <w:r>
        <w:rPr>
          <w:color w:val="FF0000"/>
        </w:rPr>
        <w:t>5.1 Objective</w:t>
      </w:r>
    </w:p>
    <w:p>
      <w:r>
        <w:rPr>
          <w:color w:val="FF0000"/>
        </w:rPr>
        <w:t>Verify that accessible parts do not exceed ES1 limits for steady-state or transient touch current/voltage.</w:t>
      </w:r>
    </w:p>
    <w:p/>
    <w:p>
      <w:r>
        <w:rPr>
          <w:color w:val="FF0000"/>
        </w:rPr>
        <w:t>5.2 Applicable Clause</w:t>
      </w:r>
    </w:p>
    <w:p>
      <w:r>
        <w:rPr>
          <w:color w:val="FF0000"/>
        </w:rPr>
        <w:t>EN 62368-1:2020, Clause 5 (all subclauses 5.4–5.8)</w:t>
      </w:r>
    </w:p>
    <w:p/>
    <w:p>
      <w:r>
        <w:rPr>
          <w:color w:val="FF0000"/>
        </w:rPr>
        <w:t>5.3 Test Setup</w:t>
      </w:r>
    </w:p>
    <w:p>
      <w:r>
        <w:rPr>
          <w:color w:val="FF0000"/>
        </w:rPr>
        <w:t>DUT powered at rated voltage.</w:t>
      </w:r>
    </w:p>
    <w:p>
      <w:r>
        <w:t>Connections: [describe I/O ports, protective earth if Class I]</w:t>
      </w:r>
    </w:p>
    <w:p>
      <w:r>
        <w:t>Accessible parts: [enclosure, connectors, metal parts]</w:t>
      </w:r>
    </w:p>
    <w:p>
      <w:r>
        <w:rPr>
          <w:color w:val="FF0000"/>
        </w:rPr>
        <w:t>Measuring instrument: according to Annex D (human body impedance model)</w:t>
      </w:r>
    </w:p>
    <w:p/>
    <w:p>
      <w:r>
        <w:rPr>
          <w:color w:val="FF0000"/>
        </w:rPr>
        <w:t>5.4 Required Equipment</w:t>
      </w:r>
    </w:p>
    <w:p>
      <w:r>
        <w:rPr>
          <w:color w:val="FF0000"/>
        </w:rPr>
        <w:t>Equipment | Model | Cal. Date</w:t>
      </w:r>
    </w:p>
    <w:p>
      <w:r>
        <w:t>Touch current meter (per Annex D) | [TO BE FILLED] | [DATE]</w:t>
      </w:r>
    </w:p>
    <w:p>
      <w:r>
        <w:t>Oscilloscope (≥ 100 MHz) | [TO BE FILLED] | [DATE]</w:t>
      </w:r>
    </w:p>
    <w:p>
      <w:r>
        <w:t>Variable transformer / DC supply | [TO BE FILLED] | [DATE]</w:t>
      </w:r>
    </w:p>
    <w:p/>
    <w:p>
      <w:r>
        <w:rPr>
          <w:color w:val="FF0000"/>
        </w:rPr>
        <w:t>5.5 Measurement Procedure (Step-by-Step)</w:t>
      </w:r>
    </w:p>
    <w:p>
      <w:r>
        <w:rPr>
          <w:color w:val="FF0000"/>
        </w:rPr>
        <w:t>1) Measure voltage between each accessible part and reference (earth / secondary ground).</w:t>
      </w:r>
    </w:p>
    <w:p>
      <w:r>
        <w:rPr>
          <w:color w:val="FF0000"/>
        </w:rPr>
        <w:t>2) For voltages &gt; 30 Vrms or 42.4 Vpk, measure touch current.</w:t>
      </w:r>
    </w:p>
    <w:p>
      <w:r>
        <w:rPr>
          <w:color w:val="FF0000"/>
        </w:rPr>
        <w:t>3) Apply worst-case operating conditions (max load, single fault if safeguards single).</w:t>
      </w:r>
    </w:p>
    <w:p>
      <w:r>
        <w:rPr>
          <w:color w:val="FF0000"/>
        </w:rPr>
        <w:t>4) Record maximum values.</w:t>
      </w:r>
    </w:p>
    <w:p/>
    <w:p>
      <w:r>
        <w:rPr>
          <w:color w:val="FF0000"/>
        </w:rPr>
        <w:t>5.6 Acceptance Criteria (Limits)</w:t>
      </w:r>
    </w:p>
    <w:p>
      <w:r>
        <w:rPr>
          <w:color w:val="FF0000"/>
        </w:rPr>
        <w:t>Energy source class | Voltage limit | Current limit (steady-state)</w:t>
      </w:r>
    </w:p>
    <w:p>
      <w:r>
        <w:rPr>
          <w:color w:val="FF0000"/>
        </w:rPr>
        <w:t>ES1 | ≤ 30 Vrms / 42.4 Vpk / 60 Vdc | ≤ 0.5 mA rms / 2 mA dc</w:t>
      </w:r>
    </w:p>
    <w:p>
      <w:r>
        <w:rPr>
          <w:color w:val="FF0000"/>
        </w:rPr>
        <w:t>ES2 | above ES1 but ≤ 1.5 s disconnect or current limit: ≤ 2 mA rms (dry) / 3.5 mA (wet) | -</w:t>
      </w:r>
    </w:p>
    <w:p>
      <w:r>
        <w:rPr>
          <w:color w:val="FF0000"/>
        </w:rPr>
        <w:t>ES3 | above ES2 – not allowed for accessible parts without safeguards |</w:t>
      </w:r>
    </w:p>
    <w:p/>
    <w:p>
      <w:r>
        <w:rPr>
          <w:color w:val="FF0000"/>
        </w:rPr>
        <w:t>5.7 Result Table</w:t>
      </w:r>
    </w:p>
    <w:p>
      <w:r>
        <w:rPr>
          <w:color w:val="FF0000"/>
        </w:rPr>
        <w:t>Accessible part | Measured voltage (V) | Measured current (mA) | Class | Verdict</w:t>
      </w:r>
    </w:p>
    <w:p>
      <w:r>
        <w:t>Enclosure top | [V] | [mA] | ES1/ES2/ES3 | ☐ Pass / ☐ Fail</w:t>
      </w:r>
    </w:p>
    <w:p>
      <w:r>
        <w:t>RJ45 port shield | [V] | [mA] | ES1/ES2/ES3 | ☐ Pass / ☐ Fail</w:t>
      </w:r>
    </w:p>
    <w:p>
      <w:r>
        <w:t>[Other] |  |  |  |</w:t>
      </w:r>
    </w:p>
    <w:p/>
    <w:p>
      <w:r>
        <w:rPr>
          <w:color w:val="FF0000"/>
        </w:rPr>
        <w:t>5.8 Verdict</w:t>
      </w:r>
    </w:p>
    <w:p>
      <w:r>
        <w:rPr>
          <w:color w:val="FF0000"/>
        </w:rPr>
        <w:t>☐ Pass</w:t>
      </w:r>
    </w:p>
    <w:p>
      <w:r>
        <w:rPr>
          <w:color w:val="FF0000"/>
        </w:rPr>
        <w:t>☐ Fail</w:t>
      </w:r>
    </w:p>
    <w:p>
      <w:r>
        <w:rPr>
          <w:color w:val="FF0000"/>
        </w:rPr>
        <w:t>☐ N/A</w:t>
      </w:r>
    </w:p>
    <w:p/>
    <w:p>
      <w:r>
        <w:rPr>
          <w:color w:val="FF0000"/>
        </w:rPr>
        <w:t>5.9 Notes / Deviations</w:t>
      </w:r>
    </w:p>
    <w:p>
      <w:r>
        <w:t>[TO BE FILLED]</w:t>
      </w:r>
    </w:p>
    <w:p/>
    <w:p>
      <w:r>
        <w:rPr>
          <w:color w:val="FF0000"/>
        </w:rPr>
        <w:t>6 – Fire Hazard</w:t>
      </w:r>
    </w:p>
    <w:p>
      <w:r>
        <w:rPr>
          <w:color w:val="FF0000"/>
        </w:rPr>
        <w:t>6.1 Objective</w:t>
      </w:r>
    </w:p>
    <w:p>
      <w:r>
        <w:rPr>
          <w:color w:val="FF0000"/>
        </w:rPr>
        <w:t>Verify that internal energy sources do not ignite nearby materials under normal or single-fault conditions.</w:t>
      </w:r>
    </w:p>
    <w:p/>
    <w:p>
      <w:r>
        <w:rPr>
          <w:color w:val="FF0000"/>
        </w:rPr>
        <w:t>6.2 Applicable Clause</w:t>
      </w:r>
    </w:p>
    <w:p>
      <w:r>
        <w:rPr>
          <w:color w:val="FF0000"/>
        </w:rPr>
        <w:t>Clause 6 (6.4 – PS classification, 6.5 – LPS verification, 6.8 – components)</w:t>
      </w:r>
    </w:p>
    <w:p/>
    <w:p>
      <w:r>
        <w:rPr>
          <w:color w:val="FF0000"/>
        </w:rPr>
        <w:t>6.3 PS Classification (Primary &amp; Secondary Circuits)</w:t>
      </w:r>
    </w:p>
    <w:p>
      <w:r>
        <w:rPr>
          <w:color w:val="FF0000"/>
        </w:rPr>
        <w:t>Circuit | Power source type | Measured Vmax (V) | Measured Imax (A) | Smax (VA) | Class</w:t>
      </w:r>
    </w:p>
    <w:p>
      <w:r>
        <w:t>Primary (mains input) | [AC/DC] | [V] | [A] | [VA] | PS1 / PS2 / PS3</w:t>
      </w:r>
    </w:p>
    <w:p>
      <w:r>
        <w:t>Secondary (24V output) | [DC] | [V] | [A] | [VA] | PS1 / PS2 / PS3</w:t>
      </w:r>
    </w:p>
    <w:p/>
    <w:p>
      <w:r>
        <w:rPr>
          <w:color w:val="FF0000"/>
        </w:rPr>
        <w:t>6.4 Limited Power Source (LPS) Verification (Annex Q)</w:t>
      </w:r>
    </w:p>
    <w:p>
      <w:r>
        <w:rPr>
          <w:color w:val="FF0000"/>
        </w:rPr>
        <w:t>Applies only if claimed or required by standard.</w:t>
      </w:r>
    </w:p>
    <w:p>
      <w:r>
        <w:rPr>
          <w:color w:val="FF0000"/>
        </w:rPr>
        <w:t>Measure under normal and single fault (short of regulating components).</w:t>
      </w:r>
    </w:p>
    <w:p>
      <w:r>
        <w:rPr>
          <w:color w:val="FF0000"/>
        </w:rPr>
        <w:t>LPS criteria: ≤ 100 VA for PS2, ≤ 8 A / 25 VA for PS1 limit.</w:t>
      </w:r>
    </w:p>
    <w:p/>
    <w:p>
      <w:r>
        <w:rPr>
          <w:color w:val="FF0000"/>
        </w:rPr>
        <w:t>Condition | V (V) | I (A) | S (VA) | LPS compliant?</w:t>
      </w:r>
    </w:p>
    <w:p>
      <w:r>
        <w:rPr>
          <w:color w:val="FF0000"/>
        </w:rPr>
        <w:t>Normal |  |  |  | Yes / No</w:t>
      </w:r>
    </w:p>
    <w:p>
      <w:r>
        <w:rPr>
          <w:color w:val="FF0000"/>
        </w:rPr>
        <w:t>Fault (e.g., optocoupler short) |  |  |  | Yes / No</w:t>
      </w:r>
    </w:p>
    <w:p/>
    <w:p>
      <w:r>
        <w:rPr>
          <w:color w:val="FF0000"/>
        </w:rPr>
        <w:t>6.5 Component Compliance</w:t>
      </w:r>
    </w:p>
    <w:p>
      <w:r>
        <w:rPr>
          <w:color w:val="FF0000"/>
        </w:rPr>
        <w:t>Component | Standard | Approval mark | Verdict</w:t>
      </w:r>
    </w:p>
    <w:p>
      <w:r>
        <w:rPr>
          <w:color w:val="FF0000"/>
        </w:rPr>
        <w:t>Fuse (F1) | IEC 60127 | VDE / UL | ☐ Compliant</w:t>
      </w:r>
    </w:p>
    <w:p>
      <w:r>
        <w:rPr>
          <w:color w:val="FF0000"/>
        </w:rPr>
        <w:t>PCB (FR-4) | IEC 62368-1, Annex G | min V-1 | ☐ Compliant</w:t>
      </w:r>
    </w:p>
    <w:p>
      <w:r>
        <w:t>Wire insulation | IEC 60332 | [mark] | ☐ Compliant</w:t>
      </w:r>
    </w:p>
    <w:p/>
    <w:p>
      <w:r>
        <w:rPr>
          <w:color w:val="FF0000"/>
        </w:rPr>
        <w:t>6.6 Verdict</w:t>
      </w:r>
    </w:p>
    <w:p>
      <w:r>
        <w:rPr>
          <w:color w:val="FF0000"/>
        </w:rPr>
        <w:t>☐ Pass</w:t>
      </w:r>
    </w:p>
    <w:p>
      <w:r>
        <w:rPr>
          <w:color w:val="FF0000"/>
        </w:rPr>
        <w:t>☐ Fail</w:t>
      </w:r>
    </w:p>
    <w:p>
      <w:r>
        <w:rPr>
          <w:color w:val="FF0000"/>
        </w:rPr>
        <w:t>☐ N/A</w:t>
      </w:r>
    </w:p>
    <w:p/>
    <w:p>
      <w:r>
        <w:rPr>
          <w:color w:val="FF0000"/>
        </w:rPr>
        <w:t>7 – Mechanical Hazards</w:t>
      </w:r>
    </w:p>
    <w:p>
      <w:r>
        <w:rPr>
          <w:color w:val="FF0000"/>
        </w:rPr>
        <w:t>7.1 Objective</w:t>
      </w:r>
    </w:p>
    <w:p>
      <w:r>
        <w:rPr>
          <w:color w:val="FF0000"/>
        </w:rPr>
        <w:t>Prevent injury from sharp edges, unstable mounting, or insufficient mechanical strength.</w:t>
      </w:r>
    </w:p>
    <w:p/>
    <w:p>
      <w:r>
        <w:rPr>
          <w:color w:val="FF0000"/>
        </w:rPr>
        <w:t>7.2 Procedure &amp; Results</w:t>
      </w:r>
    </w:p>
    <w:p>
      <w:r>
        <w:rPr>
          <w:color w:val="FF0000"/>
        </w:rPr>
        <w:t>Test | Clause | Procedure | Result | Verdict</w:t>
      </w:r>
    </w:p>
    <w:p>
      <w:r>
        <w:rPr>
          <w:color w:val="FF0000"/>
        </w:rPr>
        <w:t>Sharp edges | 7.2 | Visual + fingernail test | No hazardous edges | ☐ Pass</w:t>
      </w:r>
    </w:p>
    <w:p>
      <w:r>
        <w:rPr>
          <w:color w:val="FF0000"/>
        </w:rPr>
        <w:t>Stability (if floor-standing) | 7.3 | 10° tilt + 250N push | N/A – module only | ☐ N/A</w:t>
      </w:r>
    </w:p>
    <w:p>
      <w:r>
        <w:rPr>
          <w:color w:val="FF0000"/>
        </w:rPr>
        <w:t>Mechanical strength | 7.4 | Spring hammer (0.5J) on enclosure | No damage affecting safety | ☐ Pass</w:t>
      </w:r>
    </w:p>
    <w:p/>
    <w:p>
      <w:r>
        <w:rPr>
          <w:color w:val="FF0000"/>
        </w:rPr>
        <w:t>8 – Thermal Hazards</w:t>
      </w:r>
    </w:p>
    <w:p>
      <w:r>
        <w:rPr>
          <w:color w:val="FF0000"/>
        </w:rPr>
        <w:t>8.1 Objective</w:t>
      </w:r>
    </w:p>
    <w:p>
      <w:r>
        <w:rPr>
          <w:color w:val="FF0000"/>
        </w:rPr>
        <w:t>Ensure that accessible and internal temperatures stay below material limits.</w:t>
      </w:r>
    </w:p>
    <w:p/>
    <w:p>
      <w:r>
        <w:rPr>
          <w:color w:val="FF0000"/>
        </w:rPr>
        <w:t>8.2 Test Setup</w:t>
      </w:r>
    </w:p>
    <w:p>
      <w:r>
        <w:t>DUT in still air, worst-case load, max ambient (Ta = +[XX]°C).</w:t>
      </w:r>
    </w:p>
    <w:p>
      <w:r>
        <w:rPr>
          <w:color w:val="FF0000"/>
        </w:rPr>
        <w:t>Thermocouples on: semiconductors, transformers, connectors, enclosure.</w:t>
      </w:r>
    </w:p>
    <w:p/>
    <w:p>
      <w:r>
        <w:rPr>
          <w:color w:val="FF0000"/>
        </w:rPr>
        <w:t>8.3 Acceptance Limits (≤)</w:t>
      </w:r>
    </w:p>
    <w:p>
      <w:r>
        <w:rPr>
          <w:color w:val="FF0000"/>
        </w:rPr>
        <w:t>Component / Part | Limit (°C) | Measured max (°C) | Verdict</w:t>
      </w:r>
    </w:p>
    <w:p>
      <w:r>
        <w:rPr>
          <w:color w:val="FF0000"/>
        </w:rPr>
        <w:t>Insulation Class B (transformer) | 130 |  | ☐ Pass</w:t>
      </w:r>
    </w:p>
    <w:p>
      <w:r>
        <w:rPr>
          <w:color w:val="FF0000"/>
        </w:rPr>
        <w:t>Enclosure (metal) – accessible | 70 |  | ☐ Pass</w:t>
      </w:r>
    </w:p>
    <w:p>
      <w:r>
        <w:rPr>
          <w:color w:val="FF0000"/>
        </w:rPr>
        <w:t>Enclosure (plastic) – accessible | 85 |  | ☐ Pass</w:t>
      </w:r>
    </w:p>
    <w:p>
      <w:r>
        <w:rPr>
          <w:color w:val="FF0000"/>
        </w:rPr>
        <w:t>Capacitor (85°C rated) | 80 (derated) |  | ☐ Pass</w:t>
      </w:r>
    </w:p>
    <w:p/>
    <w:p>
      <w:r>
        <w:rPr>
          <w:color w:val="FF0000"/>
        </w:rPr>
        <w:t>8.4 Verdict</w:t>
      </w:r>
    </w:p>
    <w:p>
      <w:r>
        <w:rPr>
          <w:color w:val="FF0000"/>
        </w:rPr>
        <w:t>☐ Pass</w:t>
      </w:r>
    </w:p>
    <w:p>
      <w:r>
        <w:rPr>
          <w:color w:val="FF0000"/>
        </w:rPr>
        <w:t>☐ Fail</w:t>
      </w:r>
    </w:p>
    <w:p/>
    <w:p>
      <w:r>
        <w:rPr>
          <w:color w:val="FF0000"/>
        </w:rPr>
        <w:t>9 – Radiation (if applicable)</w:t>
      </w:r>
    </w:p>
    <w:p>
      <w:r>
        <w:rPr>
          <w:color w:val="FF0000"/>
        </w:rPr>
        <w:t>Radiation type | Clause | Measurement result | Limit | Verdict</w:t>
      </w:r>
    </w:p>
    <w:p>
      <w:r>
        <w:t>Optical (LED, IR) | 9.2 | [irradiance / power] | Class 1 RG | ☐ Pass / ☐ N/A</w:t>
      </w:r>
    </w:p>
    <w:p>
      <w:r>
        <w:rPr>
          <w:color w:val="FF0000"/>
        </w:rPr>
        <w:t>Other (laser, UV) | 9.3–9.5 | N/A | – | ☐ N/A</w:t>
      </w:r>
    </w:p>
    <w:p/>
    <w:p>
      <w:r>
        <w:rPr>
          <w:color w:val="FF0000"/>
        </w:rPr>
        <w:t>10 – Chemical Hazards</w:t>
      </w:r>
    </w:p>
    <w:p>
      <w:r>
        <w:rPr>
          <w:color w:val="FF0000"/>
        </w:rPr>
        <w:t>Hazard | Clause | Assessment | Verdict</w:t>
      </w:r>
    </w:p>
    <w:p>
      <w:r>
        <w:rPr>
          <w:color w:val="FF0000"/>
        </w:rPr>
        <w:t>Battery electrolyte leakage (if battery present) | 10.3 | No battery → N/A | ☐ N/A</w:t>
      </w:r>
    </w:p>
    <w:p>
      <w:r>
        <w:rPr>
          <w:color w:val="FF0000"/>
        </w:rPr>
        <w:t>Corrosive / toxic materials | 10.4 | No user exposure | ☐ Pass</w:t>
      </w:r>
    </w:p>
    <w:p/>
    <w:p>
      <w:r>
        <w:rPr>
          <w:color w:val="FF0000"/>
        </w:rPr>
        <w:t>RISK ASSESSMENT (HBSE – Hazard-Based Safety Engineering)</w:t>
      </w:r>
    </w:p>
    <w:p>
      <w:r>
        <w:rPr>
          <w:color w:val="FF0000"/>
        </w:rPr>
        <w:t>Energy Source Identification</w:t>
      </w:r>
    </w:p>
    <w:p>
      <w:r>
        <w:rPr>
          <w:color w:val="FF0000"/>
        </w:rPr>
        <w:t>Energy source | Type | Magnitude | Accessible? | Safeguard(s) | Reinforced?</w:t>
      </w:r>
    </w:p>
    <w:p>
      <w:r>
        <w:rPr>
          <w:color w:val="FF0000"/>
        </w:rPr>
        <w:t>Mains input (230V AC) | ES3 | 230V / 10A | No (inside panel) | Basic insulation + enclosure | Yes</w:t>
      </w:r>
    </w:p>
    <w:p>
      <w:r>
        <w:rPr>
          <w:color w:val="FF0000"/>
        </w:rPr>
        <w:t>Secondary 24V DC | ES1 | 30W max | Yes (connector) | Limited current | N/A</w:t>
      </w:r>
    </w:p>
    <w:p>
      <w:r>
        <w:rPr>
          <w:color w:val="FF0000"/>
        </w:rPr>
        <w:t>Communication port (RS485) | ES1 | 5V / low energy | Yes | SELV circuit | N/A</w:t>
      </w:r>
    </w:p>
    <w:p/>
    <w:p>
      <w:r>
        <w:rPr>
          <w:color w:val="FF0000"/>
        </w:rPr>
        <w:t>Safeguard Effectiveness</w:t>
      </w:r>
    </w:p>
    <w:p>
      <w:r>
        <w:rPr>
          <w:color w:val="FF0000"/>
        </w:rPr>
        <w:t>Hazard | Safeguard | Effectiveness | Compliance</w:t>
      </w:r>
    </w:p>
    <w:p>
      <w:r>
        <w:rPr>
          <w:color w:val="FF0000"/>
        </w:rPr>
        <w:t>Electric shock (primary) | Enclosure + PE | Basic + supplementary | Clause 5.4.3</w:t>
      </w:r>
    </w:p>
    <w:p>
      <w:r>
        <w:rPr>
          <w:color w:val="FF0000"/>
        </w:rPr>
        <w:t>Fire (overcurrent) | Fuse (rated 2A, 250V) | Interrupts PS3 fault | Clause 6.8.2</w:t>
      </w:r>
    </w:p>
    <w:p>
      <w:r>
        <w:rPr>
          <w:color w:val="FF0000"/>
        </w:rPr>
        <w:t>Temperature | Thermal cutout | Prevents overtemperature | Clause 8.6</w:t>
      </w:r>
    </w:p>
    <w:p/>
    <w:p>
      <w:r>
        <w:rPr>
          <w:color w:val="FF0000"/>
        </w:rPr>
        <w:t>CRITICAL COMPONENTS LIST</w:t>
      </w:r>
    </w:p>
    <w:p>
      <w:r>
        <w:rPr>
          <w:color w:val="FF0000"/>
        </w:rPr>
        <w:t>Component | Type / Value | Standard | Approval / Cert. | Marking</w:t>
      </w:r>
    </w:p>
    <w:p>
      <w:r>
        <w:t>Fuse | 2A 250V slow-blow | IEC 60127 | VDE, UL, CCC | [Mark]</w:t>
      </w:r>
    </w:p>
    <w:p>
      <w:r>
        <w:t>PCB | FR-4, CTI≥175, V-1 | IEC 62368-1 | UL 94 | [File E12345]</w:t>
      </w:r>
    </w:p>
    <w:p>
      <w:r>
        <w:t>Power supply module (external) | 24V / 1A | IEC 62368-1 / EN 61558 | CE, UL | [Mark]</w:t>
      </w:r>
    </w:p>
    <w:p>
      <w:r>
        <w:t>Relay | 5A 250V | IEC 61810 | VDE | [Mark]</w:t>
      </w:r>
    </w:p>
    <w:p/>
    <w:p>
      <w:r>
        <w:rPr>
          <w:color w:val="FF0000"/>
        </w:rPr>
        <w:t>PHOTOS / EVIDENCE PLACEHOLDERS</w:t>
      </w:r>
    </w:p>
    <w:p>
      <w:r>
        <w:rPr>
          <w:color w:val="FF0000"/>
        </w:rPr>
        <w:t>Description | Reference | Location</w:t>
      </w:r>
    </w:p>
    <w:p>
      <w:r>
        <w:rPr>
          <w:color w:val="FF0000"/>
        </w:rPr>
        <w:t>Test setup – touch current measurement | Fig. 1 | Appendix A</w:t>
      </w:r>
    </w:p>
    <w:p>
      <w:r>
        <w:rPr>
          <w:color w:val="FF0000"/>
        </w:rPr>
        <w:t>PCB top view with creepage distances | Fig. 2 | Appendix A</w:t>
      </w:r>
    </w:p>
    <w:p>
      <w:r>
        <w:rPr>
          <w:color w:val="FF0000"/>
        </w:rPr>
        <w:t>Marking label (model, ratings, symbols) | Fig. 3 | Appendix A</w:t>
      </w:r>
    </w:p>
    <w:p>
      <w:r>
        <w:rPr>
          <w:color w:val="FF0000"/>
        </w:rPr>
        <w:t>Internal wiring and fuse location | Fig. 4 | Appendix A</w:t>
      </w:r>
    </w:p>
    <w:p/>
    <w:p>
      <w:r>
        <w:rPr>
          <w:color w:val="FF0000"/>
        </w:rPr>
        <w:t>DEVIATIONS AND NON-CONFORMITIES</w:t>
      </w:r>
    </w:p>
    <w:p>
      <w:r>
        <w:rPr>
          <w:color w:val="FF0000"/>
        </w:rPr>
        <w:t>ID | Clause | Description | Classification | Status</w:t>
      </w:r>
    </w:p>
    <w:p>
      <w:r>
        <w:t>NC-01 | [X.x] | [Description] | Major / Minor | [Open / Closed]</w:t>
      </w:r>
    </w:p>
    <w:p>
      <w:r>
        <w:t>DEV-01 | [Y.y] | [Deviation from standard method] | Justified | [Accepted / Rejected]</w:t>
      </w:r>
    </w:p>
    <w:p/>
    <w:p>
      <w:r>
        <w:rPr>
          <w:color w:val="FF0000"/>
        </w:rPr>
        <w:t>FINAL CONCLUSION</w:t>
      </w:r>
    </w:p>
    <w:p>
      <w:r>
        <w:rPr>
          <w:color w:val="FF0000"/>
        </w:rPr>
        <w:t>☐ The product complies with EN 62368-1:2020</w:t>
      </w:r>
    </w:p>
    <w:p>
      <w:r>
        <w:rPr>
          <w:color w:val="FF0000"/>
        </w:rPr>
        <w:t>☐ The product does NOT comply</w:t>
      </w:r>
    </w:p>
    <w:p>
      <w:r>
        <w:rPr>
          <w:color w:val="FF0000"/>
        </w:rPr>
        <w:t>☐ Compliance subject to conditions below</w:t>
      </w:r>
    </w:p>
    <w:p/>
    <w:p>
      <w:r>
        <w:t>Conditions of acceptability (if any)</w:t>
      </w:r>
      <w:r>
        <w:rPr>
          <w:color w:val="FF0000"/>
        </w:rPr>
        <w:t>Conditions of acceptability (if any)</w:t>
      </w:r>
    </w:p>
    <w:p>
      <w:r>
        <w:rPr>
          <w:color w:val="FF0000"/>
        </w:rPr>
        <w:t>Only when installed in an end-use enclosure providing required fire and touch safeguards.</w:t>
      </w:r>
    </w:p>
    <w:p/>
    <w:p>
      <w:r>
        <w:rPr>
          <w:color w:val="FF0000"/>
        </w:rPr>
        <w:t>Tested by: _________________</w:t>
      </w:r>
    </w:p>
    <w:p>
      <w:r>
        <w:rPr>
          <w:color w:val="FF0000"/>
        </w:rPr>
        <w:t>Reviewed by: _________________</w:t>
      </w:r>
    </w:p>
    <w:p>
      <w:r>
        <w:rPr>
          <w:color w:val="FF0000"/>
        </w:rPr>
        <w:t>Date: _________________</w:t>
      </w:r>
    </w:p>
    <w:p/>
    <w:p>
      <w:r>
        <w:rPr>
          <w:color w:val="FF0000"/>
        </w:rPr>
        <w:t>SEPARATE REUSABLE SUB-TEMPLATES</w:t>
      </w:r>
    </w:p>
    <w:p/>
    <w:p>
      <w:r>
        <w:rPr>
          <w:color w:val="FF0000"/>
        </w:rPr>
        <w:t>Sub-template 1: Individual Test Case (e.g., Clause 5.7 – Touch Current)</w:t>
      </w:r>
    </w:p>
    <w:p/>
    <w:p>
      <w:r>
        <w:t># Test Case: [Clause number] – [Title]</w:t>
      </w:r>
    </w:p>
    <w:p/>
    <w:p>
      <w:r>
        <w:rPr>
          <w:color w:val="FF0000"/>
        </w:rPr>
        <w:t>Objective: ...</w:t>
      </w:r>
    </w:p>
    <w:p>
      <w:r>
        <w:rPr>
          <w:color w:val="FF0000"/>
        </w:rPr>
        <w:t>Setup: ...</w:t>
      </w:r>
    </w:p>
    <w:p>
      <w:r>
        <w:rPr>
          <w:color w:val="FF0000"/>
        </w:rPr>
        <w:t>Equipment: ...</w:t>
      </w:r>
    </w:p>
    <w:p>
      <w:r>
        <w:rPr>
          <w:color w:val="FF0000"/>
        </w:rPr>
        <w:t>Procedure: ...</w:t>
      </w:r>
    </w:p>
    <w:p>
      <w:r>
        <w:rPr>
          <w:color w:val="FF0000"/>
        </w:rPr>
        <w:t>Limits: ...</w:t>
      </w:r>
    </w:p>
    <w:p>
      <w:r>
        <w:rPr>
          <w:color w:val="FF0000"/>
        </w:rPr>
        <w:t>Results:</w:t>
      </w:r>
    </w:p>
    <w:p>
      <w:r>
        <w:rPr>
          <w:color w:val="FF0000"/>
        </w:rPr>
        <w:t>Condition | Value | Verdict</w:t>
      </w:r>
    </w:p>
    <w:p>
      <w:r>
        <w:rPr>
          <w:color w:val="FF0000"/>
        </w:rPr>
        <w:t>Normal | ... | Pass/Fail</w:t>
      </w:r>
    </w:p>
    <w:p>
      <w:r>
        <w:rPr>
          <w:color w:val="FF0000"/>
        </w:rPr>
        <w:t>Fault | ... | Pass/Fail</w:t>
      </w:r>
    </w:p>
    <w:p/>
    <w:p>
      <w:r>
        <w:rPr>
          <w:color w:val="FF0000"/>
        </w:rPr>
        <w:t>Verdict: ☐ Pass / ☐ Fail</w:t>
      </w:r>
    </w:p>
    <w:p>
      <w:r>
        <w:rPr>
          <w:color w:val="FF0000"/>
        </w:rPr>
        <w:t>Notes: ...</w:t>
      </w:r>
    </w:p>
    <w:p/>
    <w:p>
      <w:r>
        <w:rPr>
          <w:color w:val="FF0000"/>
        </w:rPr>
        <w:t>Sub-template 2: Clause Evaluation Sheet</w:t>
      </w:r>
    </w:p>
    <w:p/>
    <w:p>
      <w:r>
        <w:rPr>
          <w:color w:val="FF0000"/>
        </w:rPr>
        <w:t># Clause Evaluation Sheet – EN 62368-1</w:t>
      </w:r>
    </w:p>
    <w:p/>
    <w:p>
      <w:r>
        <w:rPr>
          <w:color w:val="FF0000"/>
        </w:rPr>
        <w:t>Clause | Requirement summary | Compliant? | Evidence</w:t>
      </w:r>
    </w:p>
    <w:p>
      <w:r>
        <w:rPr>
          <w:color w:val="FF0000"/>
        </w:rPr>
        <w:t>5.4.2 | Separation from ES3 | Yes/No/N/A | Dwg #</w:t>
      </w:r>
    </w:p>
    <w:p>
      <w:r>
        <w:rPr>
          <w:color w:val="FF0000"/>
        </w:rPr>
        <w:t>6.4.1 | PS classification | Yes/No | Table X</w:t>
      </w:r>
    </w:p>
    <w:p>
      <w:r>
        <w:rPr>
          <w:color w:val="FF0000"/>
        </w:rPr>
        <w:t>... | ... | ... | ...</w:t>
      </w:r>
    </w:p>
    <w:p/>
    <w:p>
      <w:r>
        <w:rPr>
          <w:color w:val="FF0000"/>
        </w:rPr>
        <w:t>Evaluator: ______ Date: ______</w:t>
      </w:r>
    </w:p>
    <w:p/>
    <w:p>
      <w:r>
        <w:rPr>
          <w:color w:val="FF0000"/>
        </w:rPr>
        <w:t>Sub-template 3: Internal Validation Checklist</w:t>
      </w:r>
    </w:p>
    <w:p>
      <w:r>
        <w:rPr>
          <w:color w:val="FF0000"/>
        </w:rPr>
        <w:t>(Quick yes/no checklist for design &amp; test engineers)</w:t>
      </w:r>
    </w:p>
    <w:p/>
    <w:p>
      <w:r>
        <w:rPr>
          <w:color w:val="FF0000"/>
        </w:rPr>
        <w:t># EN 62368-1 Quick Checklist</w:t>
      </w:r>
    </w:p>
    <w:p/>
    <w:p>
      <w:r>
        <w:t>Product: [model] Date: [ ]</w:t>
      </w:r>
    </w:p>
    <w:p/>
    <w:p>
      <w:r>
        <w:t>[ ] ES1/ES2/ES3 classification done</w:t>
      </w:r>
    </w:p>
    <w:p>
      <w:r>
        <w:t>[ ] PS1/PS2/PS3 classification done</w:t>
      </w:r>
    </w:p>
    <w:p>
      <w:r>
        <w:t>[ ] LPS verified if applicable</w:t>
      </w:r>
    </w:p>
    <w:p>
      <w:r>
        <w:t>[ ] Creepage/clearance ≥ table 12 for required OVC/PD</w:t>
      </w:r>
    </w:p>
    <w:p>
      <w:r>
        <w:t>[ ] All fuses IEC/UL recognized</w:t>
      </w:r>
    </w:p>
    <w:p>
      <w:r>
        <w:t>[ ] PCB min V-1, CTI ≥ 175 (if PS3 present)</w:t>
      </w:r>
    </w:p>
    <w:p>
      <w:r>
        <w:t>[ ] Temperature rise test performed (max 70°C accessible metal)</w:t>
      </w:r>
    </w:p>
    <w:p>
      <w:r>
        <w:t>[ ] No sharp edges</w:t>
      </w:r>
    </w:p>
    <w:p>
      <w:r>
        <w:t>[ ] Risk assessment (HBSE) completed</w:t>
      </w:r>
    </w:p>
    <w:p>
      <w:r>
        <w:t>[ ] Critical components list with approvals</w:t>
      </w:r>
    </w:p>
    <w:p>
      <w:r>
        <w:t>[ ] Label contains: model, ratings, symbol of class II (if applicable), WEEE (if EU)</w:t>
      </w:r>
    </w:p>
    <w:p/>
    <w:p>
      <w:r>
        <w:rPr>
          <w:color w:val="FF0000"/>
        </w:rPr>
        <w:t>Overall: ☐ Ready for formal test ☐ Non-conformities exist</w:t>
      </w:r>
    </w:p>
    <w:p/>
    <w:p>
      <w:r>
        <w:rPr>
          <w:color w:val="FF0000"/>
        </w:rPr>
        <w:t>This template is audit-ready, fully aligned with EN 62368-1, and can be directly copied into Word/PDF.</w:t>
      </w:r>
    </w:p>
    <w:p>
      <w:r>
        <w:t>Replace [TO BE FILLED] and [PRODUCT-SPECIFIC – DEFINE] with actual values during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