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GRIBE Gerald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NEGOCIATION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21-12-2020 au 23-12-2020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21,22,23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