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ARCHITECTURE FLUIDE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 boulevard du Général Lelerc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92000 NANTERRE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NAMMOUR Myassa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ALLPLAN ET VECTOR WORKS BIM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07-12-2020 au 22-12-2020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7,8,9,10,11,14,15,16,17,18,21,22 Décembre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84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3 780,00 €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756,00 €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4 536,00 €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