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LES JALLES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14 RUE DES CAPUCINES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75002 PARIS 2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26 Février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MARKETING DIGITAL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• Optimiser votre visibilité.
• Maîtriser les canaux de communication de demain.
• Connaître les tendances du marketing digital.
• Comprendre l'impact des réseaux sociaux dans un plan média.
• Estimer l'efficacité des e-mails et des bannières.
• Juger de la complémentarité des outils actuels.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Aucun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14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Paris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05-04-2021 au 08-04-2021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2 700,00 €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3 240,00 €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