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LUSSEAU Nicolas</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14 Rue des Barres</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28150 </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21 Avril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SSIAP 3</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Diriger le service de sécurité en appliquant la réglementation des établissements recevant du public (ERP) et des immeubles de grandes hauteurs (IGH).
Intervenir dans la gestion des risques quotidiens et lors de travaux.
Vérifier la validité et amender un projet de construction, d'aménagement ou de réaménagement vis-à-vis de la réglementation incendie.
Assurer la correspondance avec les commissions de sécurité.</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Nicolas LUSSEAU</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Avoir un SST ou PSC1 à jour
Avoir un SSIAP 1 ou SSIAP2
Avoir un niveau BAC</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30</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210</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 Paris</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02-11-2021 au 22-12-2021</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2 458,33 €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2 950,00 €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