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DI PUMA Isabelle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 </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08 Septembre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MDD</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Permettre aux Dirigeants d'entreprise quelque soit leurs profils de se former, et ainsi d'assurer leur montée en compétences, sur des sujets identifiés comme fondamentaux et prioritaires dans le cadre de l'exercice de leurs activités professionnelles.</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ISABELLE DI PUMA</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Etre gérant non salarié</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30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210</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5 000,00 €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6 000,00 €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