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289sen7ija7" w:id="0"/>
      <w:bookmarkEnd w:id="0"/>
      <w:r w:rsidDel="00000000" w:rsidR="00000000" w:rsidRPr="00000000">
        <w:rPr>
          <w:rtl w:val="0"/>
        </w:rPr>
        <w:t xml:space="preserve">Конспект за Програмиране за вградени системи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72 учебни часа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 учебен срок 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b w:val="1"/>
          <w:rtl w:val="0"/>
        </w:rPr>
        <w:t xml:space="preserve"> 18 седмици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b w:val="1"/>
          <w:rtl w:val="0"/>
        </w:rPr>
        <w:t xml:space="preserve">4 часа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7350"/>
        <w:gridCol w:w="1815"/>
        <w:tblGridChange w:id="0">
          <w:tblGrid>
            <w:gridCol w:w="870"/>
            <w:gridCol w:w="7350"/>
            <w:gridCol w:w="18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keepNext w:val="0"/>
              <w:keepLines w:val="0"/>
              <w:spacing w:after="40" w:before="20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drkavz7b0pqt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5"/>
              <w:keepNext w:val="0"/>
              <w:keepLines w:val="0"/>
              <w:spacing w:after="0" w:before="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q9f2c3df6eh8" w:id="2"/>
            <w:bookmarkEnd w:id="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Увод във вградените системи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Електричество, променлив ток (AC), прав ток (DC)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Контролер, захранване, процесор, входове и изходи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Среда за разработка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Качване на програма върху контролера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 и изход с общо предназначение (GPIO)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Какво е GPIO, за какво служи, как се ползва?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Работа с breadboard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Светване на LED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Проверка на бутон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Управление на реле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Упражнения с GPIO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Работа със сензори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Температурен сензор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Сензор за дистанция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Светлинен сензор (светломер)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Упражнения: работата със сензори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Аналогов / цифров вход и изход и преобразуватели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Управление на скорост на електромоторче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Управление на зумер (издаване на звук)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Упражнения: имплементация на “коледна елха”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Упражнения с аналогов и цифров вход / изход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Управление на периферия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Управление на дисплей и infra-red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Включване на транзистори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Управление на електромотор: DC електромотор, стъпков и серво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Комуникация между контролер и други системи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Серийна комуникация, комуникация по USB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Упражнения със серийна комуникация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Разработка на практически проект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по практически проект - вградена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Защита / оценяване на проектите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Оценяване на практическите проекти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 минимален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6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Курсът покрива следните РУ: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РУ6.1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РУ6.2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авторския състав: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Димитър Пейков, Visteon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Светлин Наков, СофтУни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Венцислав Начев, ТУ-София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Препоръчителен хардуер: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https://www.aliexpress.com/item/Starter-Kit-for-arduino-Uno-R3-Uno-R3-Breadboard-and-holder-Step-Motor-Servo-1602-LCD/32811051488.html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d6nmfoazl0tx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Exploring Arduino: Tools and Techniques for Engineering Wizardry</w:t>
      </w:r>
      <w:r w:rsidDel="00000000" w:rsidR="00000000" w:rsidRPr="00000000">
        <w:rPr>
          <w:rtl w:val="0"/>
        </w:rPr>
        <w:t xml:space="preserve">, Jeremy Blum, Wiley, 2013, ISBN 978-1118549360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Programming Arduino: Getting Started with Sketches, Second Edition</w:t>
      </w:r>
      <w:r w:rsidDel="00000000" w:rsidR="00000000" w:rsidRPr="00000000">
        <w:rPr>
          <w:rtl w:val="0"/>
        </w:rPr>
        <w:t xml:space="preserve">, Simon Monk, McGraw-Hill Education, 2016, ISBN 978-1259641633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Make: Arduino Bots and Gadgets: Six Embedded Projects with Open Source Hardware and Software</w:t>
      </w:r>
      <w:r w:rsidDel="00000000" w:rsidR="00000000" w:rsidRPr="00000000">
        <w:rPr>
          <w:rtl w:val="0"/>
        </w:rPr>
        <w:t xml:space="preserve">, Tero Karvinen, Kimmo Karvinen, Maker Media, 2011, ISBN 978-1449389710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iexpress.com/item/Starter-Kit-for-arduino-Uno-R3-Uno-R3-Breadboard-and-holder-Step-Motor-Servo-1602-LCD/3281105148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