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Dalton Vaughn</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Qui recusandae Inve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Fuga Sit et qui qu Nihil iste doloribus</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ANG2026-0105-153329</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01.01.2001</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Kathleen Barr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709</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ANG2026-0105-153329</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Vaughn,</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806,14 €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806,14 €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VitaL Hüftkissen schwarz</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Bezug zu VitaL Steißbeinkissen schwarz</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VitaL Hüftkissen Mobil/Auto</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1.871,14 €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355,52 €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2.226,66 €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