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Gabriel Kirkland</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Eius impedit lorem ,</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Facere amet lorem e Fuga At cillum et v</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ANG2025-1103-120820</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11.07.2015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Jade Shaw</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Aladdin Bender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ANG2025-1103-120820</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Kirkland,</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2.063,20 €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2.063,20 €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- 152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334,30 €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334,30 €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2.564,65 €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487,28 €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3.051,93 €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