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Familie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Jermaine William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Proident assumenda 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Vitae nihil aliquam  Quas esse distinctio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ANG2026-0109-141113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15.07.2000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Rylee Phillips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444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ANG2026-0109-141113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Familie William,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 — Farbe: Beige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39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 xml:space="preserve">• Montage Haltegriff 30 cm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 xml:space="preserve">• task 1</w:t>
            </w:r>
          </w:p>
          <w:p>
            <w:pPr>
              <w:pBdr/>
              <w:pStyle w:val="Body Text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 xml:space="preserve">• task 2</w:t>
            </w:r>
          </w:p>
          <w:p>
            <w:pPr>
              <w:pBdr/>
              <w:pStyle w:val="Body Text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 xml:space="preserve">• task 3</w:t>
            </w:r>
          </w:p>
          <w:p>
            <w:pPr>
              <w:pBdr/>
              <w:pStyle w:val="Body Text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</w:t>
            </w:r>
            <w:r>
              <w:rPr>
                <w:rFonts w:ascii="Arial" w:eastAsia="Arial" w:hAnsi="Arial" w:cs="Arial"/>
                <w:sz w:val="20"/>
              </w:rPr>
              <w:t xml:space="preserve"> 1 Stk Haltegriff clivia V2 plus 300mm m. Ros. Edelstahl glatt poliert,VIGOUR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3.801,86 €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3.801,86 €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3.801,86 €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722,35 €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4.524,21 €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