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Octavius Mercer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Sit modi accusantium,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Harum accusamus quis Omnis voluptatem 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ANG2025-1028-160327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28.03.1986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Aphrodite Huffman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Abra Mckay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ANG2025-1028-160327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Mercer,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2.398,50 €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2.398,50 €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Verkleidung Deckenhoch im Dusch/ Wannenbereich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Entfernen und Entsorgen der Badewanne inkl. Befliesung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Entfernen und Entsorgen der Duschabtrennung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Abfluss verlegen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- 30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1.323,20 €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1.323,20 €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Ablaufgarnitur Rohbauset m. Sifon BH60mm f. Flache Duschw. m. 90mm Ablauf TRINNITY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Wandverkleidung 3.0 Alu 997×2550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Abschlussprofil 3.0 255 cm silber eloxiert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Duschwanne 70 x 70 x 3 cm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4.383,30 €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832,83 €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5.216,13 €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69,50€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