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Michelle Brown</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Sunt ex eum corrupti,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Veniam est exercita Est distinctio Quia</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Eliana Weaver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AN20250924092924</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2011-11-01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Raven Powers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AN20250924092924</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Brown,</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1.633,60 €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1.633,60 €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- 18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des Duschsystems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1.552,54 €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1.552,54 €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140x100x3cm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- 8 Stk Fußboden-Paneele (1 m² = 4 Paneele)</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Pkg Flächenkleber (1 Pkg je 0,60 m²)</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- 11 Stk Wandverkleidungsklebstoff 3.0/4.0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Abschlussprofil 3.0 255 cm silber eloxiert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Verbindungsprofil(e) (Plattenanzahl - 1)</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Profilklebstoff (pro Abschlussprofil 1 Stk)</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4.021,48 €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7,96 €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764,08 €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4.785,56 €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4.776,09 €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