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mp" ContentType="image/bmp"/>
  <Default Extension="emf" ContentType="image/x-emf"/>
  <Default Extension="wmf" ContentType="image/x-wmf"/>
  <Default Extension="gif" ContentType="image/gif"/>
  <Default Extension="ico" ContentType="image/x-icon"/>
  <Default Extension="tif" ContentType="image/tiff"/>
  <Default Extension="tiff" ContentType="image/tiff"/>
  <Default Extension="jpeg" ContentType="image/jpeg"/>
  <Default Extension="jpg" ContentType="image/jpeg"/>
  <Default Extension="svg" ContentType="image/svg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Normal"/>
        <w:spacing w:before="171" w:after="0"/>
        <w:ind w:left="0" w:right="0" w:firstLine="0"/>
        <w:rPr>
          <w:rFonts w:ascii="Open Sans" w:eastAsia="Open Sans" w:hAnsi="Open Sans" w:cs="Open Sans"/>
          <w:color w:val="070707"/>
          <w:sz w:val="17"/>
          <w:szCs w:val="17"/>
        </w:rPr>
      </w:pPr>
      <w:r>
        <w:rPr/>
        <w:br/>
      </w:r>
      <w:r>
        <w:rPr>
          <w:rFonts w:ascii="Open Sans" w:eastAsia="Open Sans" w:hAnsi="Open Sans" w:cs="Open Sans"/>
          <w:color w:val="070707"/>
          <w:sz w:val="17"/>
          <w:szCs w:val="17"/>
        </w:rPr>
        <w:t xml:space="preserve">EmC2 Attila Landgrafe, Waldstraße 5, 95032 Hof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70707"/>
          <w:sz w:val="17"/>
          <w:szCs w:val="17"/>
        </w:rPr>
      </w:pPr>
    </w:p>
    <w:tbl>
      <w:tblPr>
        <w:tblStyle w:val="Normal Table0"/>
        <w:tblW w:w="10035" w:type="dxa"/>
        <w:jc w:val="left"/>
        <w:tblInd w:w="0" w:type="dxa"/>
        <w:tblCellMar>
          <w:top w:w="0" w:type="dxa"/>
          <w:left w:w="10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4797"/>
        <w:gridCol w:w="2268"/>
        <w:gridCol w:w="2970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380"/>
        </w:trPr>
        <w:tc>
          <w:tcPr>
            <w:tcW w:w="4797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Frau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Aquila Giles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Aperiam exercitation</w:t>
            </w:r>
          </w:p>
          <w:p>
            <w:pPr>
              <w:pBdr/>
              <w:pStyle w:val="normal1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Est aut autem praese Et quis ipsa dignis</w:t>
            </w:r>
          </w:p>
        </w:tc>
        <w:tc>
          <w:tcPr>
            <w:tcW w:w="2268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Angebotsnummer</w:t>
            </w:r>
            <w:r>
              <w:rPr>
                <w:rFonts w:ascii="Open Sans" w:eastAsia="Open Sans" w:hAnsi="Open Sans" w:cs="Open Sans"/>
                <w:sz w:val="21"/>
                <w:szCs w:val="21"/>
              </w:rPr>
              <w:t xml:space="preserve">        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Datum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Ansprechpartner</w:t>
            </w:r>
          </w:p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Telefon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E-Mail</w:t>
            </w:r>
          </w:p>
        </w:tc>
        <w:tc>
          <w:tcPr>
            <w:tcW w:w="2970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0" w:firstLine="0"/>
              <w:jc w:val="righ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ANG2026-0107-134327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</w:p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0" w:firstLine="0"/>
              <w:jc w:val="righ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09.07.2014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>
                <w:sz w:val="22"/>
              </w:rPr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Yolanda Workman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>
                <w:sz w:val="22"/>
              </w:rPr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          09281 5915900</w:t>
            </w:r>
          </w:p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righ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service@e-m-c-2.de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370"/>
        </w:trPr>
        <w:tc>
          <w:tcPr>
            <w:tcW w:w="4797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</w:p>
        </w:tc>
        <w:tc>
          <w:tcPr>
            <w:tcW w:w="5238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  <w:gridSpan w:val="2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b/>
                <w:bCs/>
                <w:color w:val="1F1F1F"/>
                <w:sz w:val="21"/>
                <w:szCs w:val="21"/>
              </w:rPr>
              <w:t xml:space="preserve">Referenz</w:t>
            </w:r>
            <w:r>
              <w:rPr>
                <w:sz w:val="22"/>
              </w:rPr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499</w:t>
            </w:r>
          </w:p>
        </w:tc>
      </w:tr>
    </w:tbl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</w:rPr>
      </w:pPr>
    </w:p>
    <w:p>
      <w:pPr>
        <w:pBdr/>
        <w:pStyle w:val="Normal"/>
        <w:spacing w:before="156" w:after="0"/>
        <w:ind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 Ihr Angebot ANG2026-0107-134327</w:t>
      </w:r>
    </w:p>
    <w:p>
      <w:pPr>
        <w:pBdr/>
        <w:pStyle w:val="Normal"/>
        <w:spacing w:before="156" w:after="0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00000"/>
        </w:rPr>
        <w:t xml:space="preserve">  Sehr geehrte Frau Giles,</w:t>
      </w:r>
      <w:r>
        <w:rPr/>
        <w:br/>
      </w:r>
    </w:p>
    <w:p>
      <w:pPr>
        <w:pBdr/>
        <w:pStyle w:val="Normal"/>
        <w:spacing w:before="1" w:after="0"/>
        <w:ind w:left="125" w:right="-89" w:hanging="5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70707"/>
        </w:rPr>
        <w:t xml:space="preserve">vielen Dank für Ihre Anfrage und Ihr damit verbundenes Interesse. </w:t>
      </w:r>
      <w:r>
        <w:rPr/>
        <w:br/>
      </w:r>
      <w:r>
        <w:rPr>
          <w:rFonts w:ascii="Open Sans" w:eastAsia="Open Sans" w:hAnsi="Open Sans" w:cs="Open Sans"/>
          <w:color w:val="070707"/>
        </w:rPr>
        <w:t xml:space="preserve">Wir freuen uns, Ihnen folgendes Angebot unterbreiten zu können.</w:t>
      </w:r>
    </w:p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 Table0"/>
        <w:tblW w:w="9660" w:type="dxa"/>
        <w:jc w:val="left"/>
        <w:tblInd w:w="1" w:type="dxa"/>
        <w:tblCellMar>
          <w:top w:w="0" w:type="dxa"/>
          <w:left w:w="10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459"/>
        <w:gridCol w:w="749"/>
        <w:gridCol w:w="6110"/>
        <w:gridCol w:w="1399"/>
        <w:gridCol w:w="943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59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Pos</w:t>
            </w:r>
          </w:p>
        </w:tc>
        <w:tc>
          <w:tcPr>
            <w:tcW w:w="749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Menge</w:t>
            </w:r>
          </w:p>
        </w:tc>
        <w:tc>
          <w:tcPr>
            <w:tcW w:w="6110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b/>
                <w:color w:val="000000"/>
                <w:sz w:val="20"/>
              </w:rPr>
            </w:pPr>
            <w:r>
              <w:rPr>
                <w:rFonts w:ascii="Open Sans" w:eastAsia="Open Sans" w:hAnsi="Open Sans" w:cs="Open Sans"/>
                <w:b/>
                <w:color w:val="000000"/>
                <w:sz w:val="20"/>
                <w:szCs w:val="22"/>
              </w:rPr>
              <w:t xml:space="preserve">Bezeichnung</w:t>
            </w:r>
          </w:p>
        </w:tc>
        <w:tc>
          <w:tcPr>
            <w:tcW w:w="1399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-141" w:right="34" w:firstLine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Einheitspreis</w:t>
            </w:r>
          </w:p>
        </w:tc>
        <w:tc>
          <w:tcPr>
            <w:tcW w:w="943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0" w:right="34" w:firstLine="0"/>
              <w:jc w:val="lef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Gesamt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59" w:type="dxa"/>
            <w:tcBorders/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eastAsia="Calibri" w:cs="Calibri"/>
                <w:color w:val="070707"/>
                <w:sz w:val="18"/>
                <w:szCs w:val="18"/>
              </w:rPr>
              <w:t xml:space="preserve">001</w:t>
            </w:r>
          </w:p>
        </w:tc>
        <w:tc>
          <w:tcPr>
            <w:tcW w:w="749" w:type="dxa"/>
            <w:tcBorders/>
            <w:shd w:fill="FFFFFF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color w:val="070707"/>
                <w:sz w:val="18"/>
                <w:szCs w:val="20"/>
              </w:rPr>
            </w:pPr>
            <w:r>
              <w:rPr>
                <w:rFonts w:eastAsia="Calibri" w:cs="Calibri"/>
                <w:color w:val="070707"/>
                <w:sz w:val="18"/>
                <w:szCs w:val="20"/>
              </w:rPr>
              <w:t xml:space="preserve">1 Stk</w:t>
            </w:r>
          </w:p>
        </w:tc>
        <w:tc>
          <w:tcPr>
            <w:tcW w:w="6110" w:type="dxa"/>
            <w:tcBorders/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Liefern und Montieren einer Badewannentür</w:t>
            </w:r>
            <w:r>
              <w:rPr>
                <w:sz w:val="22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Liefern und Montieren einer Badewannentür (Universal / Standard Tür)</w:t>
            </w:r>
            <w:r>
              <w:rPr>
                <w:sz w:val="22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dazugehörige Materialien</w:t>
            </w:r>
            <w:r>
              <w:rPr>
                <w:sz w:val="22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An- &amp; Abfahrten / Dieselzuschlag</w:t>
            </w:r>
            <w:r>
              <w:rPr>
                <w:sz w:val="22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Bereitstellung Maschinen / Werkzeug</w:t>
            </w:r>
            <w:r>
              <w:rPr>
                <w:sz w:val="22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Vorhaltung und Beräumung der Baustelle</w:t>
            </w:r>
            <w:r>
              <w:rPr>
                <w:sz w:val="22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Lieferkosten</w:t>
            </w:r>
          </w:p>
          <w:p>
            <w:pPr>
              <w:pBdr/>
              <w:pStyle w:val="Body Text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• Montage Haltegriff 40 cm</w:t>
            </w:r>
          </w:p>
          <w:p>
            <w:pPr>
              <w:pBdr/>
              <w:pStyle w:val="Body Text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/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20"/>
              </w:rPr>
              <w:t xml:space="preserve">Enthält je Einheit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-  km Kilometerpauschale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- 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1,00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 Stk Lieferkosten Badewannentür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- 1,00 Stk Universal / Standard Tür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/>
            </w:pPr>
            <w:r>
              <w:rPr>
                <w:rFonts w:ascii="Arial" w:hAnsi="Arial"/>
                <w:sz w:val="18"/>
              </w:rPr>
              <w:t xml:space="preserve">- 1,00 Stk Kleinmaterial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/>
            </w:pPr>
            <w:r>
              <w:rPr>
                <w:rFonts w:ascii="Arial" w:hAnsi="Arial"/>
                <w:sz w:val="18"/>
              </w:rPr>
              <w:t xml:space="preserve">-</w:t>
            </w:r>
            <w:r>
              <w:rPr>
                <w:rFonts w:ascii="Arial" w:hAnsi="Arial"/>
                <w:sz w:val="18"/>
              </w:rPr>
              <w:t xml:space="preserve"> 1 Stk Haltegriff clivia plus 32/400mm m. Ros. Edelstahl glatt poliert,VIGOUR</w:t>
            </w:r>
          </w:p>
        </w:tc>
        <w:tc>
          <w:tcPr>
            <w:tcW w:w="1399" w:type="dxa"/>
            <w:tcBorders/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0" w:right="34" w:firstLine="0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eastAsia="Calibri" w:cs="Calibri"/>
                <w:color w:val="000000"/>
                <w:sz w:val="18"/>
                <w:szCs w:val="18"/>
              </w:rPr>
              <w:t xml:space="preserve">3.254,44 €</w:t>
            </w:r>
          </w:p>
        </w:tc>
        <w:tc>
          <w:tcPr>
            <w:tcW w:w="943" w:type="dxa"/>
            <w:tcBorders/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-141" w:right="34" w:firstLine="0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eastAsia="Calibri" w:cs="Calibri"/>
                <w:color w:val="000000"/>
                <w:sz w:val="18"/>
                <w:szCs w:val="18"/>
              </w:rPr>
              <w:t xml:space="preserve">3.254,44 €</w:t>
            </w:r>
          </w:p>
        </w:tc>
      </w:tr>
    </w:tbl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 Table0"/>
        <w:tblW w:w="9817" w:type="dxa"/>
        <w:jc w:val="left"/>
        <w:tblInd w:w="0" w:type="dxa"/>
        <w:tblCellMar>
          <w:top w:w="0" w:type="dxa"/>
          <w:left w:w="88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2572"/>
        <w:gridCol w:w="2415"/>
        <w:gridCol w:w="3516"/>
        <w:gridCol w:w="1314"/>
      </w:tblGrid>
      <w:tr>
        <w:tblPrEx>
          <w:tblBorders/>
          <w:tblCellMar>
            <w:top w:w="0" w:type="dxa"/>
            <w:left w:w="88" w:type="dxa"/>
            <w:bottom w:w="0" w:type="dxa"/>
            <w:right w:w="10" w:type="dxa"/>
          </w:tblCellMar>
        </w:tblPrEx>
        <w:trPr>
          <w:trHeight w:hRule="atLeast" w:val="20"/>
        </w:trPr>
        <w:tc>
          <w:tcPr>
            <w:tcW w:w="2572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Nettobetrag</w:t>
            </w:r>
          </w:p>
        </w:tc>
        <w:tc>
          <w:tcPr>
            <w:tcW w:w="2415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 w:firstLine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3.254,44 €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/>
          <w:tblCellMar>
            <w:top w:w="0" w:type="dxa"/>
            <w:left w:w="88" w:type="dxa"/>
            <w:bottom w:w="0" w:type="dxa"/>
            <w:right w:w="10" w:type="dxa"/>
          </w:tblCellMar>
        </w:tblPrEx>
        <w:trPr>
          <w:trHeight w:hRule="atLeast" w:val="20"/>
        </w:trPr>
        <w:tc>
          <w:tcPr>
            <w:tcW w:w="2572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zzgl. 19% MwSt.</w:t>
            </w:r>
          </w:p>
        </w:tc>
        <w:tc>
          <w:tcPr>
            <w:tcW w:w="2415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 w:firstLine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618,34 €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/>
          <w:tblCellMar>
            <w:top w:w="0" w:type="dxa"/>
            <w:left w:w="88" w:type="dxa"/>
            <w:bottom w:w="0" w:type="dxa"/>
            <w:right w:w="10" w:type="dxa"/>
          </w:tblCellMar>
        </w:tblPrEx>
        <w:trPr>
          <w:trHeight w:hRule="atLeast" w:val="20"/>
        </w:trPr>
        <w:tc>
          <w:tcPr>
            <w:tcW w:w="2572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Gesamtsumme</w:t>
            </w:r>
          </w:p>
        </w:tc>
        <w:tc>
          <w:tcPr>
            <w:tcW w:w="2415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 w:firstLine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3.872,78 €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</w:tbl>
    <w:p>
      <w:pPr>
        <w:pBdr/>
        <w:pStyle w:val="Normal"/>
        <w:spacing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/>
        <w:ind w:left="125" w:right="0" w:firstLine="0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Es handelt sich hierbei um ein Festpreisangebot für die oben definierten Leistungen.</w:t>
      </w:r>
      <w:r>
        <w:rPr/>
        <w:br/>
      </w:r>
    </w:p>
    <w:p>
      <w:pPr>
        <w:pBdr/>
        <w:pStyle w:val="Normal"/>
        <w:spacing w:line="283" w:lineRule="auto"/>
        <w:ind w:left="125" w:right="1024"/>
        <w:rPr>
          <w:rFonts w:ascii="Open Sans" w:eastAsia="Open Sans" w:hAnsi="Open Sans" w:cs="Open Sans"/>
          <w:b w:val="0"/>
          <w:i w:val="0"/>
          <w:iCs w:val="0"/>
          <w:color w:val="auto"/>
          <w:sz w:val="22"/>
        </w:rPr>
      </w:pPr>
      <w:r>
        <w:rPr>
          <w:rFonts w:ascii="Open Sans" w:eastAsia="Open Sans" w:hAnsi="Open Sans" w:cs="Open Sans"/>
          <w:color w:val="030303"/>
        </w:rPr>
        <w:t xml:space="preserve">Diese werden vorab mit Ihnen besprochen, bedürfen lhrer Zustimmung und werden auf Regiebasis nach tatsächlichem Aufwand abgerechnet. (Stundensatz-Facharbeiter: 69,50€ netto)</w:t>
      </w:r>
      <w:r>
        <w:rPr>
          <w:rFonts w:ascii="Open Sans" w:eastAsia="Open Sans" w:hAnsi="Open Sans" w:cs="Open Sans"/>
          <w:color w:val="030303"/>
        </w:rPr>
        <w:br/>
      </w:r>
      <w:r>
        <w:rPr>
          <w:sz w:val="22"/>
        </w:rPr>
        <w:t/>
      </w:r>
      <w:r>
        <w:rPr>
          <w:sz w:val="22"/>
        </w:rPr>
        <w:br/>
      </w:r>
      <w:r>
        <w:rPr>
          <w:sz w:val="22"/>
        </w:rPr>
        <w:t/>
      </w:r>
      <w:r>
        <w:rPr>
          <w:b/>
          <w:sz w:val="22"/>
        </w:rPr>
        <w:t xml:space="preserve">Zahlungsbedingungen für den Selbstkostenanteil:</w:t>
      </w:r>
      <w:r>
        <w:rPr>
          <w:sz w:val="22"/>
        </w:rPr>
        <w:t/>
      </w:r>
      <w:r>
        <w:rPr>
          <w:sz w:val="22"/>
        </w:rPr>
        <w:br/>
      </w:r>
      <w:r>
        <w:rPr>
          <w:sz w:val="22"/>
        </w:rPr>
        <w:t xml:space="preserve">- 100 % sofort abzüglich 2 % Skonto oder</w:t>
      </w:r>
      <w:r>
        <w:rPr>
          <w:sz w:val="22"/>
        </w:rPr>
        <w:br/>
      </w:r>
      <w:r>
        <w:rPr>
          <w:sz w:val="22"/>
        </w:rPr>
        <w:t xml:space="preserve">- 50 % sofort und 50 % nach Fertigstellung, ohne Abzug</w:t>
      </w:r>
      <w:r>
        <w:rPr>
          <w:sz w:val="22"/>
        </w:rPr>
        <w:br/>
      </w:r>
      <w:r>
        <w:rPr>
          <w:sz w:val="22"/>
        </w:rPr>
        <w:t xml:space="preserve">Für die Anzahlung wird eine Anzahlungsrechnung erstellt. Die Überweisung darf erst nach Erhalt dieser Rechnung erfolgen.</w:t>
      </w:r>
    </w:p>
    <w:p>
      <w:pPr>
        <w:pBdr/>
        <w:pStyle w:val="Normal"/>
        <w:spacing w:line="283" w:lineRule="auto"/>
        <w:ind w:left="125" w:right="1024"/>
        <w:rPr>
          <w:rFonts w:ascii="Open Sans" w:eastAsia="Open Sans" w:hAnsi="Open Sans" w:cs="Open Sans"/>
          <w:b/>
          <w:bCs/>
          <w:i/>
          <w:iCs/>
          <w:color w:val="030303"/>
          <w:sz w:val="22"/>
        </w:rPr>
      </w:pPr>
      <w:r>
        <w:rPr>
          <w:rFonts w:ascii="Open Sans" w:eastAsia="Open Sans" w:hAnsi="Open Sans" w:cs="Open Sans"/>
          <w:color w:val="030303"/>
        </w:rPr>
        <w:br/>
      </w:r>
      <w:r>
        <w:rPr>
          <w:rFonts w:ascii="Open Sans" w:eastAsia="Open Sans" w:hAnsi="Open Sans" w:cs="Open Sans"/>
          <w:color w:val="030303"/>
        </w:rPr>
        <w:t xml:space="preserve">Bitte unterschreiben Sie bei Annahme an entsprechender Stelle und senden uns das Angebot wieder zurück - gerne auch per E-Mail an </w:t>
      </w:r>
      <w:r>
        <w:rPr/>
        <w:fldChar w:fldCharType="begin"/>
      </w:r>
      <w:r>
        <w:rPr/>
        <w:instrText xml:space="preserve">HYPERLINK "mailto:service@e-m-c-2.de" </w:instrText>
      </w:r>
      <w:r>
        <w:rPr/>
        <w:fldChar w:fldCharType="separate"/>
      </w:r>
      <w:r>
        <w:rPr>
          <w:rFonts w:ascii="Open Sans" w:eastAsia="Open Sans" w:hAnsi="Open Sans" w:cs="Open Sans"/>
          <w:color w:val="030303"/>
          <w:u w:val="single"/>
        </w:rPr>
        <w:t xml:space="preserve">service@e-m-c-2.de.</w:t>
      </w:r>
      <w:r>
        <w:rPr/>
        <w:fldChar w:fldCharType="end"/>
      </w:r>
    </w:p>
    <w:p>
      <w:pPr>
        <w:pBdr/>
        <w:pStyle w:val="Normal"/>
        <w:spacing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/>
        <w:ind w:left="125" w:right="0" w:firstLine="0"/>
        <w:rPr/>
      </w:pPr>
      <w:r>
        <w:rPr>
          <w:rFonts w:ascii="Open Sans" w:eastAsia="Open Sans" w:hAnsi="Open Sans" w:cs="Open Sans"/>
          <w:color w:val="030303"/>
        </w:rPr>
        <w:t/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 w:left="125" w:right="0" w:firstLine="0"/>
        <w:rPr/>
      </w:pPr>
      <w:r>
        <w:rPr>
          <w:rFonts w:ascii="Open Sans" w:eastAsia="Open Sans" w:hAnsi="Open Sans" w:cs="Open Sans"/>
          <w:color w:val="030303"/>
        </w:rPr>
        <w:t/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 w:left="125" w:right="0" w:firstLine="0"/>
        <w:rPr/>
      </w:pPr>
      <w:r>
        <w:rPr>
          <w:rFonts w:ascii="Open Sans" w:eastAsia="Open Sans" w:hAnsi="Open Sans" w:cs="Open Sans"/>
          <w:color w:val="030303"/>
        </w:rPr>
        <w:t xml:space="preserve"> Die Unterschrift gilt für uns als Auftragsbestätigung.</w:t>
      </w:r>
    </w:p>
    <w:p>
      <w:pPr>
        <w:pBdr/>
        <w:pStyle w:val="Normal"/>
        <w:spacing w:before="26" w:after="0"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 w:before="26" w:after="0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Angebot akzeptiert / Auftrag bestätigt:                                       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  <w:r>
        <w:rPr>
          <w:rFonts w:ascii="Open Sans" w:eastAsia="Open Sans" w:hAnsi="Open Sans" w:cs="Open Sans"/>
          <w:sz w:val="20"/>
          <w:szCs w:val="20"/>
        </w:rPr>
        <w:t xml:space="preserve">_________________________________</w:t>
      </w:r>
    </w:p>
    <w:p>
      <w:pPr>
        <w:pBdr/>
        <w:pStyle w:val="Normal"/>
        <w:spacing w:before="67" w:after="0" w:line="360" w:lineRule="auto"/>
        <w:ind/>
        <w:rPr>
          <w:rFonts w:ascii="Open Sans" w:eastAsia="Open Sans" w:hAnsi="Open Sans" w:cs="Open Sans"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Ort, Datum, Unterschrift</w:t>
      </w:r>
      <w:r>
        <w:rPr/>
        <w:br/>
      </w:r>
      <w:r>
        <w:rPr/>
        <w:br/>
      </w:r>
      <w:r>
        <w:rPr>
          <w:rFonts w:ascii="Open Sans" w:eastAsia="Open Sans" w:hAnsi="Open Sans" w:cs="Open Sans"/>
          <w:color w:val="030303"/>
        </w:rPr>
        <w:t xml:space="preserve">Für Rückfragen stehen wir Ihnen gerne zur Verfügung.  Wir bedanken uns für Ihr Vertrauen und freuen uns, von Ihnen zu hören. </w:t>
      </w:r>
    </w:p>
    <w:p>
      <w:pPr>
        <w:pBdr/>
        <w:pStyle w:val="Normal"/>
        <w:spacing w:before="67" w:after="0" w:line="276" w:lineRule="auto"/>
        <w:ind/>
        <w:rPr>
          <w:rFonts w:ascii="Open Sans" w:eastAsia="Open Sans" w:hAnsi="Open Sans" w:cs="Open Sans"/>
          <w:color w:val="030303"/>
        </w:rPr>
      </w:pPr>
      <w:r>
        <w:rPr/>
        <w:br/>
      </w:r>
      <w:r>
        <w:rPr>
          <w:rFonts w:ascii="Open Sans" w:eastAsia="Open Sans" w:hAnsi="Open Sans" w:cs="Open Sans"/>
          <w:color w:val="030303"/>
        </w:rPr>
        <w:t xml:space="preserve">Mit freundlichen Grüßen</w:t>
      </w:r>
      <w:r>
        <w:rPr/>
        <w:br/>
      </w:r>
      <w:r>
        <w:rPr/>
        <w:br/>
      </w:r>
    </w:p>
    <w:p>
      <w:pPr>
        <w:pBdr/>
        <w:pStyle w:val="Normal"/>
        <w:spacing w:before="67" w:after="0" w:line="276" w:lineRule="auto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Ihr Team von EmC2</w:t>
      </w:r>
    </w:p>
    <w:sectPr>
      <w:headerReference w:type="first" r:id="rId1"/>
      <w:footerReference w:type="first" r:id="rId2"/>
      <w:headerReference w:type="even" r:id="rId3"/>
      <w:footerReference w:type="even" r:id="rId4"/>
      <w:headerReference w:type="default" r:id="rId5"/>
      <w:footerReference w:type="default" r:id="rId6"/>
      <w:type w:val="nextPage"/>
      <w:pgSz w:w="12240" w:h="15840"/>
      <w:pgMar w:top="1440" w:right="1125" w:bottom="1440" w:left="1260" w:header="0" w:footer="0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er2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Normal Table0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/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keepNext w:val="0"/>
            <w:keepLines w:val="0"/>
            <w:spacing w:before="0" w:after="0" w:line="240" w:lineRule="auto"/>
            <w:ind w:left="0" w:right="0" w:firstLine="0"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er4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Footer"/>
      <w:spacing/>
      <w:ind/>
      <w:rPr/>
    </w:pPr>
  </w:p>
</w:ftr>
</file>

<file path=word/footer6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Normal Table0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>
      <w:gridCol w:w="8055"/>
      <w:gridCol w:w="1830"/>
    </w:tblGrid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keepNext w:val="0"/>
            <w:keepLines w:val="0"/>
            <w:spacing w:before="0" w:after="0" w:line="240" w:lineRule="auto"/>
            <w:ind w:left="0" w:right="0" w:firstLine="0"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header1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 w:right="0" w:firstLine="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1" name="Image2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Header"/>
      <w:spacing/>
      <w:ind/>
      <w:rPr/>
    </w:pPr>
  </w:p>
</w:hdr>
</file>

<file path=word/header5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 w:right="0" w:firstLine="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2" name="Image2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8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displayBackgroundShape/>
  <w:defaultTabStop w:val="720"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</w:rPr>
    </w:rPrDefault>
    <w:pPrDefault>
      <w:pPr>
        <w:pBdr/>
        <w:keepNext w:val="0"/>
        <w:keepLines w:val="0"/>
        <w:outlineLvl w:val="9"/>
        <w:spacing w:before="0" w:after="0" w:line="240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keepNext w:val="0"/>
      <w:keepLines w:val="0"/>
      <w:spacing w:before="0" w:after="0" w:line="240" w:lineRule="auto"/>
      <w:widowControl w:val="0"/>
      <w:ind w:left="0" w:right="0" w:firstLine="0"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1">
    <w:name w:val="Heading 1"/>
    <w:basedOn w:val="normal1"/>
    <w:next w:val="normal1"/>
    <w:pPr>
      <w:pBdr/>
      <w:keepNext/>
      <w:keepLines/>
      <w:outlineLvl w:val="0"/>
      <w:spacing w:before="480" w:after="120"/>
      <w:ind/>
    </w:pPr>
    <w:rPr>
      <w:b/>
      <w:sz w:val="48"/>
      <w:szCs w:val="48"/>
    </w:rPr>
  </w:style>
  <w:style w:type="paragraph" w:styleId="normal1">
    <w:name w:val="normal1"/>
    <w:next w:val="normal1"/>
    <w:pPr>
      <w:pBdr/>
      <w:keepNext w:val="0"/>
      <w:keepLines w:val="0"/>
      <w:spacing w:before="0" w:after="0" w:line="240" w:lineRule="auto"/>
      <w:widowControl w:val="0"/>
      <w:ind w:left="0" w:right="0" w:firstLine="0"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2">
    <w:name w:val="Heading 2"/>
    <w:basedOn w:val="normal1"/>
    <w:next w:val="normal1"/>
    <w:pPr>
      <w:pBdr/>
      <w:keepNext/>
      <w:keepLines/>
      <w:outlineLvl w:val="1"/>
      <w:spacing w:before="360" w:after="80"/>
      <w:ind/>
    </w:pPr>
    <w:rPr>
      <w:b/>
      <w:sz w:val="36"/>
      <w:szCs w:val="36"/>
    </w:rPr>
  </w:style>
  <w:style w:type="paragraph" w:styleId="Heading 3">
    <w:name w:val="Heading 3"/>
    <w:basedOn w:val="normal1"/>
    <w:next w:val="normal1"/>
    <w:pPr>
      <w:pBdr/>
      <w:keepNext/>
      <w:keepLines/>
      <w:outlineLvl w:val="2"/>
      <w:spacing w:before="280" w:after="80"/>
      <w:ind/>
    </w:pPr>
    <w:rPr>
      <w:b/>
      <w:sz w:val="28"/>
      <w:szCs w:val="28"/>
    </w:rPr>
  </w:style>
  <w:style w:type="paragraph" w:styleId="Heading 4">
    <w:name w:val="Heading 4"/>
    <w:basedOn w:val="normal1"/>
    <w:next w:val="normal1"/>
    <w:pPr>
      <w:pBdr/>
      <w:keepNext/>
      <w:keepLines/>
      <w:outlineLvl w:val="3"/>
      <w:spacing w:before="240" w:after="40"/>
      <w:ind/>
    </w:pPr>
    <w:rPr>
      <w:b/>
      <w:sz w:val="24"/>
      <w:szCs w:val="24"/>
    </w:rPr>
  </w:style>
  <w:style w:type="paragraph" w:styleId="Heading 5">
    <w:name w:val="Heading 5"/>
    <w:basedOn w:val="normal1"/>
    <w:next w:val="normal1"/>
    <w:pPr>
      <w:pBdr/>
      <w:keepNext/>
      <w:keepLines/>
      <w:outlineLvl w:val="4"/>
      <w:spacing w:before="220" w:after="40"/>
      <w:ind/>
    </w:pPr>
    <w:rPr>
      <w:b/>
    </w:rPr>
  </w:style>
  <w:style w:type="paragraph" w:styleId="Heading 6">
    <w:name w:val="Heading 6"/>
    <w:basedOn w:val="normal1"/>
    <w:next w:val="normal1"/>
    <w:pPr>
      <w:pBdr/>
      <w:keepNext/>
      <w:keepLines/>
      <w:outlineLvl w:val="5"/>
      <w:spacing w:before="200" w:after="40"/>
      <w:ind/>
    </w:pPr>
    <w:rPr>
      <w:b/>
      <w:sz w:val="20"/>
      <w:szCs w:val="20"/>
    </w:rPr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character" w:styleId="Default Paragraph Font">
    <w:name w:val="Default Paragraph Font"/>
    <w:rPr/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  <w:style w:type="character" w:styleId="Hyperlink">
    <w:name w:val="Hyperlink"/>
    <w:basedOn w:val="Default Paragraph Font"/>
    <w:rPr>
      <w:color w:val="000080"/>
      <w:u w:val="single"/>
    </w:rPr>
  </w:style>
  <w:style w:type="character" w:styleId="Numbering Symbols">
    <w:name w:val="Numbering Symbols"/>
    <w:basedOn w:val="Default Paragraph Font"/>
    <w:rPr/>
  </w:style>
  <w:style w:type="character" w:styleId="Bullets">
    <w:name w:val="Bullets"/>
    <w:basedOn w:val="Default Paragraph Font"/>
    <w:rPr>
      <w:rFonts w:ascii="Arial Unicode MS" w:eastAsia="Arial Unicode MS" w:hAnsi="Arial Unicode MS" w:cs="Arial Unicode MS"/>
    </w:rPr>
  </w:style>
  <w:style w:type="paragraph" w:styleId="Heading">
    <w:name w:val="Heading"/>
    <w:basedOn w:val="Normal"/>
    <w:next w:val="Heading"/>
    <w:pPr>
      <w:pBdr/>
      <w:keepNext/>
      <w:spacing w:before="240" w:after="120"/>
      <w:ind/>
    </w:pPr>
    <w:rPr>
      <w:rFonts w:ascii="Liberation Sans" w:eastAsia="Microsoft YaHei" w:hAnsi="Liberation Sans" w:cs="Arial"/>
      <w:sz w:val="28"/>
      <w:szCs w:val="28"/>
    </w:rPr>
  </w:style>
  <w:style w:type="paragraph" w:styleId="Body Text">
    <w:name w:val="Body Text"/>
    <w:basedOn w:val="Normal"/>
    <w:next w:val="Body Text"/>
    <w:pPr>
      <w:pBdr/>
      <w:spacing w:before="0" w:after="140" w:line="276" w:lineRule="auto"/>
      <w:ind/>
    </w:pPr>
    <w:rPr/>
  </w:style>
  <w:style w:type="paragraph" w:styleId="List">
    <w:name w:val="List"/>
    <w:basedOn w:val="Body Text"/>
    <w:next w:val="List"/>
    <w:pPr>
      <w:pBdr/>
      <w:spacing/>
      <w:ind/>
    </w:pPr>
    <w:rPr>
      <w:rFonts w:cs="Arial"/>
    </w:rPr>
  </w:style>
  <w:style w:type="paragraph" w:styleId="Caption">
    <w:name w:val="Caption"/>
    <w:basedOn w:val="Normal"/>
    <w:next w:val="Caption"/>
    <w:pPr>
      <w:pBdr/>
      <w:spacing w:before="120" w:after="120"/>
      <w:ind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next w:val="Index"/>
    <w:pPr>
      <w:pBdr/>
      <w:spacing/>
      <w:ind/>
    </w:pPr>
    <w:rPr>
      <w:rFonts w:cs="Arial"/>
    </w:rPr>
  </w:style>
  <w:style w:type="paragraph" w:styleId="Title">
    <w:name w:val="Title"/>
    <w:basedOn w:val="normal1"/>
    <w:next w:val="normal1"/>
    <w:pPr>
      <w:pBdr/>
      <w:keepNext/>
      <w:keepLines/>
      <w:spacing w:before="480" w:after="120"/>
      <w:ind/>
    </w:pPr>
    <w:rPr>
      <w:b/>
      <w:sz w:val="72"/>
      <w:szCs w:val="72"/>
    </w:rPr>
  </w:style>
  <w:style w:type="paragraph" w:styleId="Subtitle">
    <w:name w:val="Subtitle"/>
    <w:basedOn w:val="normal1"/>
    <w:next w:val="normal1"/>
    <w:pPr>
      <w:pBdr/>
      <w:keepNext/>
      <w:keepLines/>
      <w:spacing w:before="360" w:after="80"/>
      <w:ind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 and Footer">
    <w:name w:val="Header and Footer"/>
    <w:basedOn w:val="Normal"/>
    <w:next w:val="Header and Footer"/>
    <w:pPr>
      <w:pBdr/>
      <w:spacing/>
      <w:ind/>
    </w:pPr>
    <w:rPr/>
  </w:style>
  <w:style w:type="paragraph" w:styleId="Header">
    <w:name w:val="Header"/>
    <w:basedOn w:val="Header and Footer"/>
    <w:next w:val="Header"/>
    <w:pPr>
      <w:pBdr/>
      <w:spacing/>
      <w:ind/>
    </w:pPr>
    <w:rPr/>
  </w:style>
  <w:style w:type="paragraph" w:styleId="Footer">
    <w:name w:val="Footer"/>
    <w:basedOn w:val="Header and Footer"/>
    <w:next w:val="Footer"/>
    <w:pPr>
      <w:pBdr/>
      <w:spacing/>
      <w:ind/>
    </w:pPr>
    <w:rPr/>
  </w:style>
  <w:style w:type="paragraph" w:styleId="Table Contents">
    <w:name w:val="Table Contents"/>
    <w:basedOn w:val="Normal"/>
    <w:next w:val="Table Contents"/>
    <w:pPr>
      <w:pBdr/>
      <w:spacing/>
      <w:widowControl w:val="0"/>
      <w:ind/>
    </w:pPr>
    <w:rPr/>
  </w:style>
  <w:style w:type="paragraph" w:styleId="Table Heading">
    <w:name w:val="Table Heading"/>
    <w:basedOn w:val="Table Contents"/>
    <w:next w:val="Table Heading"/>
    <w:pPr>
      <w:pBdr/>
      <w:spacing/>
      <w:ind/>
      <w:jc w:val="center"/>
    </w:pPr>
    <w:rPr>
      <w:b/>
      <w:bCs/>
    </w:rPr>
  </w:style>
  <w:style w:type="table" w:styleId="Normal Table">
    <w:name w:val="Normal Table"/>
    <w:next w:val="Normal Table"/>
  </w:style>
  <w:style w:type="table" w:styleId="Normal Table0">
    <w:name w:val="Normal Table0"/>
    <w:next w:val="Normal Table0"/>
  </w:style>
</w:styles>
</file>

<file path=word/_rels/document.xml.rels><?xml version="1.0" encoding="utf-8"?><Relationships xmlns="http://schemas.openxmlformats.org/package/2006/relationships"><Relationship Id="rId9" Type="http://schemas.openxmlformats.org/officeDocument/2006/relationships/styles" Target="styles.xml" /><Relationship Id="rId10" Type="http://schemas.openxmlformats.org/officeDocument/2006/relationships/settings" Target="settings.xml" /><Relationship Id="rId11" Type="http://schemas.openxmlformats.org/officeDocument/2006/relationships/endnotes" Target="endnotes.xml" /><Relationship Id="rId12" Type="http://schemas.openxmlformats.org/officeDocument/2006/relationships/footnotes" Target="footnotes.xml" /><Relationship Id="rId13" Type="http://schemas.openxmlformats.org/officeDocument/2006/relationships/theme" Target="theme/theme1.xml" /><Relationship Id="rId4" Type="http://schemas.openxmlformats.org/officeDocument/2006/relationships/footer" Target="footer4.xml" /><Relationship Id="rId3" Type="http://schemas.openxmlformats.org/officeDocument/2006/relationships/header" Target="header3.xml" /><Relationship Id="rId2" Type="http://schemas.openxmlformats.org/officeDocument/2006/relationships/footer" Target="footer2.xml" /><Relationship Id="rId1" Type="http://schemas.openxmlformats.org/officeDocument/2006/relationships/header" Target="header1.xml" /><Relationship Id="rId6" Type="http://schemas.openxmlformats.org/officeDocument/2006/relationships/footer" Target="footer6.xml" /><Relationship Id="rId5" Type="http://schemas.openxmlformats.org/officeDocument/2006/relationships/header" Target="header5.xml" /></Relationships>
</file>

<file path=word/_rels/header1.xml.rels><?xml version="1.0" encoding="utf-8"?><Relationships xmlns="http://schemas.openxmlformats.org/package/2006/relationships"><Relationship Id="rId7" Type="http://schemas.openxmlformats.org/officeDocument/2006/relationships/image" Target="media/imagerId7.jpeg" /></Relationships>
</file>

<file path=word/_rels/header5.xml.rels><?xml version="1.0" encoding="utf-8"?><Relationships xmlns="http://schemas.openxmlformats.org/package/2006/relationships"><Relationship Id="rId8" Type="http://schemas.openxmlformats.org/officeDocument/2006/relationships/image" Target="media/imagerId8.jpe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"/>
        <a:ea typeface="" panose=""/>
        <a:cs typeface="" panose=""/>
      </a:majorFont>
      <a:minorFont>
        <a:latin typeface="Cambria" panose=""/>
        <a:ea typeface="" panose=""/>
        <a:cs typeface="" panos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