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1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>
          <w:rFonts w:ascii="Open Sans" w:eastAsia="Open Sans" w:hAnsi="Open Sans" w:cs="Open Sans"/>
          <w:b/>
          <w:sz w:val="17"/>
          <w:szCs w:val="17"/>
        </w:rP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TableNormal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Herr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Lilah Perkins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Illum quam quam non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ANG2025-1126-145735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05.11.2021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Isabelle Bird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t xml:space="preserve">Referenz</w:t>
            </w:r>
            <w:r>
              <w:rPr>
                <w:rFonts w:ascii="Open Sans" w:eastAsia="Open Sans" w:hAnsi="Open Sans" w:cs="Open Sans"/>
                <w:b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868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 w:before="156" w:after="0"/>
        <w:ind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 Ihr Angebot ANG2025-1126-145735</w:t>
      </w:r>
    </w:p>
    <w:p>
      <w:pPr>
        <w:pBdr/>
        <w:pStyle w:val="normal1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 Perkins,</w:t>
      </w:r>
      <w:r>
        <w:rPr>
          <w:rFonts w:ascii="Open Sans" w:eastAsia="Open Sans" w:hAnsi="Open Sans" w:cs="Open Sans"/>
          <w:color w:val="000000"/>
        </w:rPr>
        <w:br/>
      </w:r>
    </w:p>
    <w:p>
      <w:pPr>
        <w:pBdr/>
        <w:pStyle w:val="normal1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>
          <w:rFonts w:ascii="Open Sans" w:eastAsia="Open Sans" w:hAnsi="Open Sans" w:cs="Open Sans"/>
          <w:color w:val="070707"/>
        </w:rPr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Description w:val=""/>
        <w:tblCaption w:val="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57"/>
        <w:gridCol w:w="6093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/>
            </w:pPr>
            <w:r>
              <w:rPr>
                <w:rFonts w:eastAsia="Calibri" w:cs="Calibri"/>
                <w:color w:val="070707"/>
                <w:sz w:val="22"/>
                <w:szCs w:val="22"/>
              </w:rPr>
              <w:t xml:space="preserve">001</w:t>
            </w: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Liefern und Montieren einer Badewannentür (Universal/Standard) Höhe 40 cm, Breite 40,5 cm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dazugehörige Materialien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• Montage Haltegriff 40 cm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/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- 202,00 km Kilometerpauschale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Lieferkosten Badewannentür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Universal / Standard Tür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sz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- </w:t>
            </w:r>
            <w:r>
              <w:rPr>
                <w:sz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20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right="34"/>
              <w:jc w:val="center"/>
              <w:rPr>
                <w:color w:val="000000"/>
                <w:sz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 xml:space="preserve">3.260,37 €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beforeAutospacing="false" w:after="0" w:afterAutospacing="false" w:line="278" w:lineRule="auto"/>
              <w:ind w:left="-141" w:right="34"/>
              <w:jc w:val="center"/>
              <w:rPr>
                <w:color w:val="000000"/>
                <w:sz w:val="18"/>
              </w:rPr>
            </w:pP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 xml:space="preserve">3.260,37 €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20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070707"/>
                <w:sz w:val="20"/>
                <w:szCs w:val="20"/>
              </w:rPr>
              <w:t xml:space="preserve">002 </w:t>
            </w:r>
          </w:p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75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/>
            </w:pPr>
            <w:r>
              <w:rPr/>
              <w:t xml:space="preserve">1 Stk </w:t>
            </w:r>
          </w:p>
        </w:tc>
        <w:tc>
          <w:tcPr>
            <w:tcW w:w="609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/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 xml:space="preserve">Haltegriff clivia plus 32/400mm m. Ros. Edelstahl glatt poliert,VIGOUR</w:t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rFonts w:ascii="Open Sans" w:eastAsia="Open Sans" w:hAnsi="Open Sans" w:cs="Open Sans"/>
                <w:b/>
                <w:bCs/>
                <w:color w:val="000000"/>
                <w:sz w:val="18"/>
                <w:szCs w:val="18"/>
              </w:rPr>
              <w:t/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64,77 €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100" w:beforeAutospacing="true" w:after="0" w:afterAutospacing="false" w:line="240" w:lineRule="auto"/>
              <w:ind w:left="0" w:right="0"/>
              <w:jc w:val="left"/>
              <w:rPr>
                <w:color w:val="000000"/>
                <w:sz w:val="18"/>
              </w:rPr>
            </w:pPr>
            <w:r>
              <w:rPr>
                <w:color w:val="000000"/>
                <w:sz w:val="18"/>
              </w:rPr>
              <w:t xml:space="preserve">64,77 €</w:t>
            </w:r>
            <w:r>
              <w:rPr>
                <w:color w:val="000000"/>
                <w:sz w:val="18"/>
              </w:rPr>
              <w:t xml:space="preserve"> 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TableNormal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/>
        <w:shd w:fill="auto" w:color="auto"/>
        <w:tblLayout w:type="fixed"/>
      </w:tblPr>
      <w:tblGrid>
        <w:gridCol w:w="3915"/>
        <w:gridCol w:w="915"/>
        <w:gridCol w:w="2102"/>
        <w:gridCol w:w="2728"/>
      </w:tblGrid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"/>
        </w:trPr>
        <w:tc>
          <w:tcPr>
            <w:tcW w:w="3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3.325,14 €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85"/>
        </w:trPr>
        <w:tc>
          <w:tcPr>
            <w:tcW w:w="39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57" w:after="0"/>
              <w:ind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631,78 €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1"/>
        </w:trPr>
        <w:tc>
          <w:tcPr>
            <w:tcW w:w="3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56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9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10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2728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 w:line="278" w:lineRule="auto"/>
              <w:ind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color w:val="000000"/>
                <w:sz w:val="22"/>
                <w:szCs w:val="22"/>
              </w:rPr>
              <w:t xml:space="preserve">3.956,92 €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1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line="283" w:lineRule="auto"/>
        <w:ind w:left="125" w:right="1024"/>
        <w:rPr>
          <w:rFonts w:ascii="Open Sans" w:eastAsia="Open Sans" w:hAnsi="Open Sans" w:cs="Open Sans"/>
          <w:b/>
          <w:i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</w:p>
    <w:p>
      <w:pPr>
        <w:pBdr/>
        <w:pStyle w:val="normal1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1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 Die Unterschrift gilt für uns als Auftragsbestätigung.</w:instrText>
      </w:r>
    </w:p>
    <w:p>
      <w:pPr>
        <w:pBdr/>
        <w:pStyle w:val="normal1"/>
        <w:spacing w:before="26" w:after="0"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1"/>
        <w:spacing/>
        <w:ind w:left="123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1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</w:rPr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br/>
      </w:r>
    </w:p>
    <w:p>
      <w:pPr>
        <w:pBdr/>
        <w:pStyle w:val="normal1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TableNormal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1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TableNormal">
    <w:name w:val="TableNormal"/>
    <w:next w:val="TableNormal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