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Michelle Brown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Sunt ex eum corrupti,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Veniam est exercita Est distinctio Quia</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Eliana Weaver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AN20250923162141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2011-11-01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Raven Powers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AN20250923162141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Brown,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1.213,80 €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1.213,80 €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- 14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- 8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des Duschsystems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1.552,54 €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1.552,54 €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140x100x3cm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- 8 Stk Fußboden-Paneele (1 m² = 4 Paneele)</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- 11 Stk Wandverkleidungsklebstoff 3.0/4.0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Abschlussprofil 3.0 255 cm silber eloxiert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Verbindungsprofil(e) (Plattenanzahl - 1)</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Profilklebstoff (pro Abschlussprofil 1 Stk)</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4.208,58 €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799,63 €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5.008,21 €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4.708,21 €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4.180,00 €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528,21 €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528,21 €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4.180,00 €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