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Gary Duffy</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Eaque beatae qui qui,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Et consectetur cons Repellendus Recusan</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ANG2025-1014-135509</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10.09.2008</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Lilah Hopper</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Pandora Ross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ANG2025-1014-135509</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Duffy,</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885"/>
        <w:gridCol w:w="4425"/>
        <w:gridCol w:w="2325"/>
        <w:gridCol w:w="1485"/>
        <w:tblGridChange w:id="0">
          <w:tblGrid>
            <w:gridCol w:w="660"/>
            <w:gridCol w:w="885"/>
            <w:gridCol w:w="4425"/>
            <w:gridCol w:w="232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2.060,40 €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2.060,40 €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Verkleidung Deckenhoch im Dusch/ Wannenbereich</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Anbringen zusätzlicher Haltegriffe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Anbringen zusätzlicher Stützklappgriffe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Anbringen zusätzliches Waschbeckens ohne Unterschrank</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Duschabtrennung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Duschwanne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- 144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10050.0" w:type="dxa"/>
        <w:jc w:val="left"/>
        <w:tblInd w:w="1.0000000000000009" w:type="dxa"/>
        <w:tblLayout w:type="fixed"/>
        <w:tblLook w:val="0000"/>
      </w:tblPr>
      <w:tblGrid>
        <w:gridCol w:w="675"/>
        <w:gridCol w:w="885"/>
        <w:gridCol w:w="4410"/>
        <w:gridCol w:w="2325"/>
        <w:gridCol w:w="1755"/>
        <w:tblGridChange w:id="0">
          <w:tblGrid>
            <w:gridCol w:w="675"/>
            <w:gridCol w:w="885"/>
            <w:gridCol w:w="4410"/>
            <w:gridCol w:w="2325"/>
            <w:gridCol w:w="1755"/>
          </w:tblGrid>
        </w:tblGridChange>
      </w:tblGrid>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2.368,33 €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0.0" w:type="dxa"/>
              <w:right w:w="0.0" w:type="dxa"/>
            </w:tcMar>
          </w:tcPr>
          <w:p w:rsidR="00000000" w:rsidDel="00000000" w:rsidP="00000000" w:rsidRDefault="00000000" w:rsidRPr="00000000" w14:paraId="00000033">
            <w:pPr>
              <w:jc w:val="center"/>
              <w:rPr/>
            </w:pPr>
            <w:r w:rsidDel="00000000" w:rsidR="00000000" w:rsidRPr="00000000">
              <w:rPr>
                <w:rtl w:val="0"/>
              </w:rPr>
              <w:t xml:space="preserve">2.368,33 €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- 3 Stk Wandverkleidung 3.0 Alu 997×2550 mm — Farbe: Marmor weiß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Wandverkleidung 3.0 Alu 1497×2550 mm — Farbe: Marmor weiß</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Wandverkleidungsklebstoff 3.0/4.0</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Verbindungsprofil(e)</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Profilklebstoff (pro Abschlussprofil 1 Stk)</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Haltegriff clivia plus 32/400mm m. Ros. Edelstahl glatt poliert,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Haltegriff clivia plus 32/600mm m. Ros. Edelstahl glatt poliert,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Stützklappgriff derby plus 600mm verchromt m. ABS-Ummantelung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Waschtisch clivia 60x48 cm weiss VIGOUR</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Befestigungssatz Fischer WST 10x140</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Waschtisch-Röhrensiphon 1 1/4" G mit Verstellrohr 120mm TRINNITY</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SCHELL Eckventil COMFORT regulierbar, ASAG, 1/2", chrom</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Gleittür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Falt-Pendeltür Hassmann</w:t>
            </w:r>
          </w:p>
          <w:p w:rsidR="00000000" w:rsidDel="00000000" w:rsidP="00000000" w:rsidRDefault="00000000" w:rsidRPr="00000000" w14:paraId="00000037">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Duschwanne 100 x 80 x 3 cm</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A">
            <w:pPr>
              <w:spacing w:after="0" w:before="0" w:line="278.00000000000006" w:lineRule="auto"/>
              <w:ind w:left="0" w:right="314" w:firstLine="0"/>
              <w:jc w:val="lef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41">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5.511,06 €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6">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7">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9">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1.047,10 €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2">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3">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4">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5">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6.558,16 €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A">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4B">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4C">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4D">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4E">
      <w:pPr>
        <w:spacing w:after="0" w:before="0" w:line="283" w:lineRule="auto"/>
        <w:ind w:left="125" w:right="1024" w:firstLine="0"/>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werden auf Regiebasis nach tatsächlichem Aufwand</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abgerechnet. (Stundensatz-Facharbeiter: 69,50€ netto)</w:t>
        <w:br w:type="textWrapping"/>
        <w:br w:type="textWrapping"/>
        <w:t xml:space="preserve">Der</w:t>
      </w:r>
      <w:r w:rsidDel="00000000" w:rsidR="00000000" w:rsidRPr="00000000">
        <w:rPr>
          <w:rFonts w:ascii="Open Sans" w:cs="Open Sans" w:eastAsia="Open Sans" w:hAnsi="Open Sans"/>
          <w:color w:val="030303"/>
          <w:rtl w:val="0"/>
        </w:rPr>
        <w:t xml:space="preserve"> </w:t>
      </w:r>
      <w:r w:rsidDel="00000000" w:rsidR="00000000" w:rsidRPr="00000000">
        <w:rPr>
          <w:rFonts w:ascii="Open Sans" w:cs="Open Sans" w:eastAsia="Open Sans" w:hAnsi="Open Sans"/>
          <w:color w:val="030303"/>
          <w:sz w:val="22"/>
          <w:szCs w:val="22"/>
          <w:shd w:fill="auto" w:val="clear"/>
          <w:rtl w:val="0"/>
        </w:rPr>
        <w:t xml:space="preserve">Selbstkostenanteil beträgt </w:t>
      </w:r>
      <w:r w:rsidDel="00000000" w:rsidR="00000000" w:rsidRPr="00000000">
        <w:rPr>
          <w:rFonts w:ascii="Open Sans" w:cs="Open Sans" w:eastAsia="Open Sans" w:hAnsi="Open Sans"/>
          <w:b w:val="1"/>
          <w:color w:val="030303"/>
          <w:sz w:val="22"/>
          <w:szCs w:val="22"/>
          <w:shd w:fill="auto" w:val="clear"/>
          <w:rtl w:val="0"/>
        </w:rPr>
        <w:t xml:space="preserve">2.528,16 €</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4.180,00 €</w:t>
      </w:r>
      <w:r w:rsidDel="00000000" w:rsidR="00000000" w:rsidRPr="00000000">
        <w:rPr>
          <w:rFonts w:ascii="Open Sans" w:cs="Open Sans" w:eastAsia="Open Sans" w:hAnsi="Open Sans"/>
          <w:color w:val="030303"/>
          <w:sz w:val="22"/>
          <w:szCs w:val="22"/>
          <w:shd w:fill="auto" w:val="clear"/>
          <w:rtl w:val="0"/>
        </w:rPr>
        <w:t xml:space="preserve">.</w:t>
      </w:r>
      <w:r w:rsidDel="00000000" w:rsidR="00000000" w:rsidRPr="00000000">
        <w:rPr>
          <w:rtl w:val="0"/>
        </w:rPr>
      </w:r>
    </w:p>
    <w:p w:rsidR="00000000" w:rsidDel="00000000" w:rsidP="00000000" w:rsidRDefault="00000000" w:rsidRPr="00000000" w14:paraId="0000004F">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0">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1">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3">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5">
      <w:pPr>
        <w:spacing w:after="0" w:before="81" w:line="240" w:lineRule="auto"/>
        <w:ind w:left="0" w:right="0" w:firstLine="0"/>
        <w:jc w:val="left"/>
        <w:rPr>
          <w:rFonts w:ascii="Open Sans" w:cs="Open Sans" w:eastAsia="Open Sans" w:hAnsi="Open Sans"/>
          <w:sz w:val="20"/>
          <w:szCs w:val="20"/>
        </w:rPr>
      </w:pPr>
      <w:r w:rsidDel="00000000" w:rsidR="00000000" w:rsidRPr="00000000">
        <w:rPr>
          <w:rtl w:val="0"/>
        </w:rPr>
      </w:r>
    </w:p>
    <w:p w:rsidR="00000000" w:rsidDel="00000000" w:rsidP="00000000" w:rsidRDefault="00000000" w:rsidRPr="00000000" w14:paraId="00000056">
      <w:pPr>
        <w:spacing w:after="0" w:before="81" w:line="240" w:lineRule="auto"/>
        <w:ind w:left="0" w:right="0" w:firstLine="0"/>
        <w:jc w:val="left"/>
        <w:rPr>
          <w:rFonts w:ascii="Open Sans" w:cs="Open Sans" w:eastAsia="Open Sans" w:hAnsi="Open Sans"/>
          <w:sz w:val="20"/>
          <w:szCs w:val="20"/>
        </w:rPr>
      </w:pPr>
      <w:r w:rsidDel="00000000" w:rsidR="00000000" w:rsidRPr="00000000">
        <w:rPr>
          <w:rFonts w:ascii="Open Sans" w:cs="Open Sans" w:eastAsia="Open Sans" w:hAnsi="Open Sans"/>
          <w:sz w:val="20"/>
          <w:szCs w:val="20"/>
          <w:rtl w:val="0"/>
        </w:rPr>
        <w:t xml:space="preserve">_________________________________</w:t>
      </w:r>
    </w:p>
    <w:p w:rsidR="00000000" w:rsidDel="00000000" w:rsidP="00000000" w:rsidRDefault="00000000" w:rsidRPr="00000000" w14:paraId="00000057">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8">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br w:type="textWrapping"/>
        <w:br w:type="textWrapping"/>
      </w:r>
    </w:p>
    <w:p w:rsidR="00000000" w:rsidDel="00000000" w:rsidP="00000000" w:rsidRDefault="00000000" w:rsidRPr="00000000" w14:paraId="00000059">
      <w:pPr>
        <w:spacing w:after="0" w:before="67" w:line="276" w:lineRule="auto"/>
        <w:ind w:right="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E">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5F">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0">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1">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3">
    <w:pPr>
      <w:spacing w:after="240" w:before="240" w:line="14.399999999999999" w:lineRule="auto"/>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