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1"/>
        <w:spacing w:before="171" w:after="0"/>
        <w:ind/>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TableNormal"/>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1"/>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1"/>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1"/>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1"/>
              <w:spacing w:before="0" w:after="0"/>
              <w:ind w:right="127"/>
              <w:jc w:val="left"/>
              <w:rPr>
                <w:rFonts w:ascii="Open Sans" w:eastAsia="Open Sans" w:hAnsi="Open Sans" w:cs="Open Sans"/>
                <w:color w:val="070707"/>
                <w:sz w:val="17"/>
                <w:szCs w:val="17"/>
              </w:rPr>
            </w:pPr>
            <w:r>
              <w:rPr>
                <w:rFonts w:ascii="Open Sans" w:eastAsia="Open Sans" w:hAnsi="Open Sans" w:cs="Open Sans"/>
                <w:b/>
                <w:color w:val="1F1F1F"/>
                <w:sz w:val="21"/>
                <w:szCs w:val="21"/>
              </w:rPr>
              <w:t xml:space="preserve">Referenz</w:t>
            </w:r>
            <w:r>
              <w:rPr>
                <w:rFonts w:ascii="Open Sans" w:eastAsia="Open Sans" w:hAnsi="Open Sans" w:cs="Open Sans"/>
                <w:b/>
                <w:color w:val="1F1F1F"/>
                <w:sz w:val="21"/>
                <w:szCs w:val="21"/>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1"/>
        <w:spacing w:before="156" w:after="0"/>
        <w:ind/>
        <w:rPr>
          <w:rFonts w:ascii="arial" w:eastAsia="arial" w:hAnsi="arial" w:cs="arial"/>
          <w:b/>
          <w:color w:val="000000"/>
          <w:sz w:val="24"/>
          <w:szCs w:val="24"/>
        </w:rPr>
      </w:pPr>
      <w:r>
        <w:rPr>
          <w:rFonts w:ascii="arial" w:eastAsia="arial" w:hAnsi="arial" w:cs="arial"/>
          <w:b/>
          <w:color w:val="000000"/>
          <w:sz w:val="24"/>
          <w:szCs w:val="24"/>
        </w:rPr>
        <w:t xml:space="preserve">  Ihr Angebot {Angebotsnummer}</w:t>
      </w:r>
    </w:p>
    <w:p>
      <w:pPr>
        <w:pBdr/>
        <w:pStyle w:val="normal1"/>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rFonts w:ascii="Open Sans" w:eastAsia="Open Sans" w:hAnsi="Open Sans" w:cs="Open Sans"/>
          <w:color w:val="000000"/>
        </w:rPr>
        <w:br/>
      </w:r>
    </w:p>
    <w:p>
      <w:pPr>
        <w:pBdr/>
        <w:pStyle w:val="normal1"/>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35" w:type="dxa"/>
        <w:jc w:val="left"/>
        <w:tblInd w:w="1" w:type="dxa"/>
        <w:tblCellMar>
          <w:top w:w="0" w:type="dxa"/>
          <w:left w:w="0" w:type="dxa"/>
          <w:bottom w:w="0" w:type="dxa"/>
          <w:right w:w="0" w:type="dxa"/>
        </w:tblCellMar>
        <w:tblBorders/>
        <w:shd w:fill="auto" w:color="auto"/>
        <w:tblLayout w:type="fixed"/>
      </w:tblPr>
      <w:tblGrid>
        <w:gridCol w:w="428"/>
        <w:gridCol w:w="789"/>
        <w:gridCol w:w="6332"/>
        <w:gridCol w:w="1415"/>
        <w:gridCol w:w="1072"/>
      </w:tblGrid>
      <w:tr>
        <w:tblPrEx>
          <w:tblBorders/>
          <w:tblCellMar>
            <w:top w:w="0" w:type="dxa"/>
            <w:left w:w="0" w:type="dxa"/>
            <w:bottom w:w="0" w:type="dxa"/>
            <w:right w:w="0" w:type="dxa"/>
          </w:tblCellMar>
        </w:tblPrEx>
        <w:trPr>
          <w:trHeight w:hRule="atLeast" w:val="1"/>
        </w:trPr>
        <w:tc>
          <w:tcPr>
            <w:tcW w:w="428" w:type="dxa"/>
            <w:tcBorders/>
            <w:shd w:fill="CCCCCC" w:color="auto" w:val="clear"/>
            <w:vAlign w:val="top"/>
          </w:tcPr>
          <w:p>
            <w:pPr>
              <w:pBdr/>
              <w:pStyle w:val="normal1"/>
              <w:spacing w:before="0" w:after="0"/>
              <w:ind/>
              <w:jc w:val="left"/>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789" w:type="dxa"/>
            <w:tcBorders/>
            <w:shd w:fill="CCCCCC" w:color="auto" w:val="clear"/>
            <w:vAlign w:val="top"/>
          </w:tcPr>
          <w:p>
            <w:pPr>
              <w:pBdr/>
              <w:pStyle w:val="normal1"/>
              <w:spacing w:before="0" w:after="0"/>
              <w:ind/>
              <w:jc w:val="left"/>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6332" w:type="dxa"/>
            <w:tcBorders/>
            <w:shd w:fill="CCCCCC" w:color="auto" w:val="clear"/>
            <w:vAlign w:val="top"/>
          </w:tcPr>
          <w:p>
            <w:pPr>
              <w:pBdr/>
              <w:pStyle w:val="normal1"/>
              <w:spacing w:before="0" w:after="0" w:line="278" w:lineRule="auto"/>
              <w:ind w:right="314"/>
              <w:jc w:val="left"/>
              <w:rPr>
                <w:color w:val="000000"/>
              </w:rPr>
            </w:pPr>
            <w:r>
              <w:rPr>
                <w:rFonts w:ascii="Open Sans" w:eastAsia="Open Sans" w:hAnsi="Open Sans" w:cs="Open Sans"/>
                <w:color w:val="000000"/>
                <w:sz w:val="22"/>
                <w:szCs w:val="22"/>
              </w:rPr>
              <w:t xml:space="preserve">Bezeichnung</w:t>
            </w:r>
          </w:p>
        </w:tc>
        <w:tc>
          <w:tcPr>
            <w:tcW w:w="1415" w:type="dxa"/>
            <w:tcBorders/>
            <w:shd w:fill="CCCCCC" w:color="auto" w:val="clear"/>
            <w:vAlign w:val="top"/>
          </w:tcPr>
          <w:p>
            <w:pPr>
              <w:pBdr/>
              <w:pStyle w:val="normal1"/>
              <w:spacing w:before="0" w:beforeAutospacing="false" w:after="0"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072" w:type="dxa"/>
            <w:tcBorders/>
            <w:shd w:fill="CCCCCC" w:color="auto" w:val="clear"/>
            <w:vAlign w:val="top"/>
          </w:tcPr>
          <w:p>
            <w:pPr>
              <w:pBdr/>
              <w:pStyle w:val="normal1"/>
              <w:spacing w:before="0" w:beforeAutospacing="false" w:after="0" w:afterAutospacing="false" w:line="278"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428"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001</w:t>
            </w:r>
          </w:p>
        </w:tc>
        <w:tc>
          <w:tcPr>
            <w:tcW w:w="789"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3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right="0"/>
              <w:jc w:val="left"/>
              <w:rPr>
                <w:color w:val="000000"/>
              </w:rPr>
            </w:pPr>
            <w:r>
              <w:rPr>
                <w:rFonts w:ascii="arial" w:eastAsia="arial" w:hAnsi="arial" w:cs="arial"/>
                <w:b/>
                <w:color w:val="000000"/>
                <w:sz w:val="20"/>
                <w:szCs w:val="20"/>
              </w:rPr>
              <w:t xml:space="preserve">Auszuführende Arbeiten</w:t>
            </w:r>
          </w:p>
        </w:tc>
        <w:tc>
          <w:tcPr>
            <w:tcW w:w="1415"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072"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78"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428"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left"/>
              <w:tabs>
                <w:tab w:val="clear" w:pos="720"/>
                <w:tab w:val="left" w:pos="750"/>
                <w:tab w:val="left" w:pos="1416.0000610351562"/>
              </w:tabs>
              <w:rPr>
                <w:rFonts w:ascii="Open Sans" w:eastAsia="Open Sans" w:hAnsi="Open Sans" w:cs="Open Sans"/>
                <w:color w:val="070707"/>
                <w:sz w:val="20"/>
                <w:szCs w:val="20"/>
              </w:rPr>
            </w:pPr>
          </w:p>
          <w:p>
            <w:pPr>
              <w:pBdr/>
              <w:pStyle w:val="normal1"/>
              <w:spacing w:before="0" w:after="0"/>
              <w:ind/>
              <w:jc w:val="left"/>
              <w:rPr>
                <w:rFonts w:ascii="Calibri" w:eastAsia="Calibri" w:hAnsi="Calibri" w:cs="Calibri"/>
                <w:sz w:val="22"/>
                <w:szCs w:val="22"/>
              </w:rPr>
            </w:pPr>
          </w:p>
        </w:tc>
        <w:tc>
          <w:tcPr>
            <w:tcW w:w="789"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left"/>
              <w:rPr>
                <w:color w:val="000000"/>
              </w:rPr>
            </w:pPr>
          </w:p>
        </w:tc>
        <w:tc>
          <w:tcPr>
            <w:tcW w:w="6332"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{/PrimaryServiceLines}</w:t>
            </w:r>
          </w:p>
          <w:p>
            <w:pPr>
              <w:pBdr/>
              <w:pStyle w:val="normal1"/>
              <w:spacing w:before="0" w:beforeAutospacing="false" w:after="0" w:afterAutospacing="false" w:line="278" w:lineRule="auto"/>
              <w:ind w:right="0"/>
              <w:jc w:val="left"/>
              <w:rPr>
                <w:color w:val="000000"/>
                <w:sz w:val="20"/>
                <w:szCs w:val="20"/>
              </w:rPr>
            </w:pP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Enthält je Einheit</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{/HasIncluded}</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{#IncludedServiceLines}</w:t>
            </w:r>
          </w:p>
          <w:p>
            <w:pPr>
              <w:pBdr/>
              <w:pStyle w:val="normal1"/>
              <w:spacing w:before="0" w:beforeAutospacing="false" w:after="0" w:afterAutospacing="false" w:line="278" w:lineRule="auto"/>
              <w:ind w:right="0"/>
              <w:jc w:val="left"/>
              <w:rPr>
                <w:color w:val="000000"/>
                <w:sz w:val="20"/>
                <w:szCs w:val="20"/>
              </w:rPr>
            </w:pPr>
            <w:r>
              <w:rPr>
                <w:rFonts w:ascii="Open Sans" w:eastAsia="Open Sans" w:hAnsi="Open Sans" w:cs="Open Sans"/>
                <w:color w:val="000000"/>
                <w:sz w:val="20"/>
                <w:szCs w:val="20"/>
              </w:rPr>
              <w:t xml:space="preserve">{ServiceLine}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{/IncludedServiceLines}</w:t>
            </w:r>
          </w:p>
        </w:tc>
        <w:tc>
          <w:tcPr>
            <w:tcW w:w="141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2"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10050" w:type="dxa"/>
        <w:jc w:val="left"/>
        <w:tblInd w:w="1" w:type="dxa"/>
        <w:tblCellMar>
          <w:top w:w="0" w:type="dxa"/>
          <w:left w:w="56" w:type="dxa"/>
          <w:bottom w:w="0" w:type="dxa"/>
          <w:right w:w="56" w:type="dxa"/>
        </w:tblCellMar>
        <w:tblBorders/>
        <w:shd w:fill="auto" w:color="auto"/>
        <w:tblLayout w:type="fixed"/>
      </w:tblPr>
      <w:tblGrid>
        <w:gridCol w:w="425"/>
        <w:gridCol w:w="789"/>
        <w:gridCol w:w="6342"/>
        <w:gridCol w:w="1417"/>
        <w:gridCol w:w="1077"/>
      </w:tblGrid>
      <w:tr>
        <w:tblPrEx>
          <w:tblBorders/>
          <w:tblCellMar>
            <w:top w:w="0" w:type="dxa"/>
            <w:left w:w="56" w:type="dxa"/>
            <w:bottom w:w="0" w:type="dxa"/>
            <w:right w:w="56" w:type="dxa"/>
          </w:tblCellMar>
        </w:tblPrEx>
        <w:trPr>
          <w:trHeight w:hRule="atLeast" w:val="379"/>
        </w:trPr>
        <w:tc>
          <w:tcPr>
            <w:tcW w:w="425"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002</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Calibri" w:eastAsia="Calibri" w:hAnsi="Calibri" w:cs="Calibri"/>
                <w:sz w:val="18"/>
                <w:szCs w:val="22"/>
              </w:rPr>
            </w:pPr>
            <w:r>
              <w:rPr>
                <w:rFonts w:ascii="Open Sans" w:eastAsia="Open Sans" w:hAnsi="Open Sans" w:cs="Open Sans"/>
                <w:color w:val="070707"/>
                <w:sz w:val="18"/>
                <w:szCs w:val="20"/>
              </w:rPr>
              <w:t xml:space="preserve">1 Stk</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left"/>
              <w:tabs>
                <w:tab w:val="left" w:pos="6739.559999999997"/>
                <w:tab w:val="left" w:pos="6907.559999999999"/>
              </w:tabs>
              <w:rPr>
                <w:color w:val="000000"/>
              </w:rPr>
            </w:pPr>
            <w:r>
              <w:rPr>
                <w:rFonts w:ascii="arial" w:eastAsia="arial" w:hAnsi="arial" w:cs="arial"/>
                <w:b/>
                <w:color w:val="000000"/>
                <w:sz w:val="20"/>
                <w:szCs w:val="20"/>
              </w:rPr>
              <w:t xml:space="preserve">Material für Badumbau</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40" w:lineRule="auto"/>
              <w:ind w:left="0" w:right="0"/>
              <w:jc w:val="center"/>
              <w:rPr>
                <w:rFonts w:ascii="Arial" w:eastAsia="Arial" w:hAnsi="Arial" w:cs="Arial"/>
                <w:color w:val="000000"/>
                <w:sz w:val="20"/>
              </w:rPr>
            </w:pPr>
            <w:r>
              <w:rPr>
                <w:rFonts w:ascii="Arial" w:eastAsia="Arial" w:hAnsi="Arial" w:cs="Arial"/>
                <w:color w:val="000000"/>
                <w:sz w:val="20"/>
                <w:szCs w:val="20"/>
              </w:rPr>
              <w:t xml:space="preserve">{MaterialsUnitPrice}</w:t>
            </w:r>
          </w:p>
        </w:tc>
        <w:tc>
          <w:tcPr>
            <w:tcW w:w="1077"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0" w:beforeAutospacing="false" w:after="0" w:afterAutospacing="false" w:line="240" w:lineRule="auto"/>
              <w:ind w:right="0"/>
              <w:jc w:val="center"/>
              <w:rPr>
                <w:rFonts w:ascii="Arial" w:eastAsia="Arial" w:hAnsi="Arial" w:cs="Arial"/>
                <w:sz w:val="20"/>
                <w:szCs w:val="22"/>
              </w:rPr>
            </w:pPr>
            <w:r>
              <w:rPr>
                <w:rFonts w:ascii="Arial" w:eastAsia="Arial" w:hAnsi="Arial" w:cs="Arial"/>
                <w:sz w:val="20"/>
                <w:szCs w:val="22"/>
              </w:rPr>
              <w:t xml:space="preserve">{MaterialsTotal}</w:t>
            </w: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ind/>
              <w:jc w:val="left"/>
              <w:rPr>
                <w:color w:val="000000"/>
              </w:rPr>
            </w:pPr>
          </w:p>
        </w:tc>
        <w:tc>
          <w:tcPr>
            <w:tcW w:w="789" w:type="dxa"/>
            <w:tcBorders>
              <w:top w:val="nil"/>
              <w:left w:val="nil"/>
              <w:bottom w:val="nil"/>
              <w:right w:val="nil"/>
            </w:tcBorders>
            <w:shd w:fill="FFFFFF" w:color="auto" w:val="clear"/>
            <w:vAlign w:val="top"/>
          </w:tcPr>
          <w:p>
            <w:pPr>
              <w:pBdr/>
              <w:pStyle w:val="normal1"/>
              <w:spacing w:before="0" w:after="0"/>
              <w:ind/>
              <w:jc w:val="left"/>
              <w:rPr>
                <w:color w:val="000000"/>
              </w:rPr>
            </w:pP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{#MaterialsLines}</w:t>
            </w:r>
          </w:p>
          <w:p>
            <w:pPr>
              <w:pBdr/>
              <w:pStyle w:val="normal1"/>
              <w:spacing w:before="0" w:beforeAutospacing="false" w:after="0" w:afterAutospacing="false" w:line="278" w:lineRule="auto"/>
              <w:ind w:right="0"/>
              <w:jc w:val="left"/>
              <w:rPr>
                <w:rFonts w:ascii="Open Sans" w:eastAsia="Open Sans" w:hAnsi="Open Sans" w:cs="Open Sans"/>
                <w:color w:val="000000"/>
                <w:sz w:val="20"/>
                <w:szCs w:val="20"/>
              </w:rPr>
            </w:pPr>
            <w:r>
              <w:rPr>
                <w:rFonts w:ascii="Open Sans" w:eastAsia="Open Sans" w:hAnsi="Open Sans" w:cs="Open Sans"/>
                <w:color w:val="000000"/>
                <w:sz w:val="20"/>
                <w:szCs w:val="20"/>
              </w:rPr>
              <w:t xml:space="preserve">{MaterialLine}</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{/MaterialsLines}</w:t>
            </w:r>
          </w:p>
        </w:tc>
        <w:tc>
          <w:tcPr>
            <w:tcW w:w="1417" w:type="dxa"/>
            <w:tcBorders>
              <w:top w:val="nil"/>
              <w:left w:val="nil"/>
              <w:bottom w:val="nil"/>
              <w:right w:val="nil"/>
            </w:tcBorders>
            <w:shd w:fill="FFFFFF" w:color="auto" w:val="clear"/>
            <w:vAlign w:val="top"/>
          </w:tcPr>
          <w:p>
            <w:pPr>
              <w:pBdr/>
              <w:pStyle w:val="normal1"/>
              <w:spacing w:before="0" w:after="0" w:line="278" w:lineRule="auto"/>
              <w:ind w:right="314"/>
              <w:jc w:val="center"/>
              <w:rPr>
                <w:color w:val="000000"/>
              </w:rPr>
            </w:pPr>
          </w:p>
        </w:tc>
        <w:tc>
          <w:tcPr>
            <w:tcW w:w="1077" w:type="dxa"/>
            <w:tcBorders>
              <w:top w:val="nil"/>
              <w:left w:val="nil"/>
              <w:bottom w:val="nil"/>
              <w:right w:val="nil"/>
            </w:tcBorders>
            <w:shd w:fill="FFFFFF" w:color="auto" w:val="clear"/>
            <w:vAlign w:val="center"/>
          </w:tcPr>
          <w:p>
            <w:pPr>
              <w:pBdr/>
              <w:pStyle w:val="normal1"/>
              <w:spacing w:before="0" w:after="0" w:line="278" w:lineRule="auto"/>
              <w:ind w:right="314"/>
              <w:jc w:val="center"/>
              <w:rPr>
                <w:color w:val="000000"/>
              </w:rPr>
            </w:pPr>
          </w:p>
        </w:tc>
      </w:tr>
      <w:tr>
        <w:tblPrEx>
          <w:tblBorders/>
          <w:tblCellMar>
            <w:top w:w="0" w:type="dxa"/>
            <w:left w:w="56" w:type="dxa"/>
            <w:bottom w:w="0" w:type="dxa"/>
            <w:right w:w="56" w:type="dxa"/>
          </w:tblCellMar>
        </w:tblPrEx>
        <w:trPr>
          <w:trHeight w:hRule="atLeast" w:val="1"/>
        </w:trPr>
        <w:tc>
          <w:tcPr>
            <w:tcW w:w="425" w:type="dxa"/>
            <w:tcBorders>
              <w:top w:val="nil"/>
              <w:left w:val="nil"/>
              <w:bottom w:val="nil"/>
              <w:right w:val="nil"/>
            </w:tcBorders>
            <w:shd w:fill="FFFFFF" w:color="auto" w:val="clear"/>
            <w:vAlign w:val="top"/>
          </w:tcPr>
          <w:p>
            <w:pPr>
              <w:pBdr/>
              <w:pStyle w:val="normal1"/>
              <w:spacing w:before="0" w:after="0" w:line="278" w:lineRule="auto"/>
              <w:ind w:right="-26"/>
              <w:jc w:val="center"/>
              <w:rPr>
                <w:color w:val="000000"/>
                <w:sz w:val="18"/>
              </w:rPr>
            </w:pPr>
            <w:r>
              <w:rPr>
                <w:rFonts w:ascii="Open Sans" w:eastAsia="Open Sans" w:hAnsi="Open Sans" w:cs="Open Sans"/>
                <w:color w:val="000000"/>
                <w:sz w:val="18"/>
                <w:szCs w:val="20"/>
              </w:rPr>
              <w:t xml:space="preserve">{#hasBonus}{#BonusRows}{Bonus}</w:t>
            </w:r>
          </w:p>
        </w:tc>
        <w:tc>
          <w:tcPr>
            <w:tcW w:w="789"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sz w:val="18"/>
              </w:rPr>
            </w:pPr>
            <w:r>
              <w:rPr>
                <w:rFonts w:ascii="Open Sans" w:eastAsia="Open Sans" w:hAnsi="Open Sans" w:cs="Open Sans"/>
                <w:color w:val="000000"/>
                <w:sz w:val="18"/>
                <w:szCs w:val="20"/>
              </w:rPr>
              <w:t xml:space="preserve">{BonusMenge}</w:t>
            </w:r>
          </w:p>
        </w:tc>
        <w:tc>
          <w:tcPr>
            <w:tcW w:w="6342"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Open Sans" w:eastAsia="Open Sans" w:hAnsi="Open Sans" w:cs="Open Sans"/>
                <w:b/>
                <w:color w:val="000000"/>
                <w:sz w:val="20"/>
                <w:szCs w:val="20"/>
              </w:rPr>
            </w:pPr>
            <w:r>
              <w:rPr>
                <w:rFonts w:ascii="Open Sans" w:eastAsia="Open Sans" w:hAnsi="Open Sans" w:cs="Open Sans"/>
                <w:b/>
                <w:color w:val="000000"/>
                <w:sz w:val="20"/>
                <w:szCs w:val="20"/>
              </w:rPr>
              <w:t xml:space="preserve">{BonusLabel}</w:t>
            </w:r>
          </w:p>
          <w:p>
            <w:pPr>
              <w:pBdr/>
              <w:pStyle w:val="normal1"/>
              <w:spacing w:before="0" w:beforeAutospacing="false" w:after="0" w:afterAutospacing="false" w:line="278" w:lineRule="auto"/>
              <w:ind w:right="0"/>
              <w:jc w:val="left"/>
              <w:rPr>
                <w:color w:val="000000"/>
                <w:sz w:val="18"/>
                <w:szCs w:val="18"/>
              </w:rPr>
            </w:pPr>
            <w:r>
              <w:rPr>
                <w:rFonts w:ascii="Open Sans" w:eastAsia="Open Sans" w:hAnsi="Open Sans" w:cs="Open Sans"/>
                <w:color w:val="000000"/>
                <w:sz w:val="20"/>
                <w:szCs w:val="20"/>
              </w:rPr>
              <w:t xml:space="preserve">{BonusDetail}</w:t>
            </w:r>
          </w:p>
        </w:tc>
        <w:tc>
          <w:tcPr>
            <w:tcW w:w="141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rPr>
            </w:pPr>
            <w:r>
              <w:rPr>
                <w:rFonts w:ascii="Open Sans" w:eastAsia="Open Sans" w:hAnsi="Open Sans" w:cs="Open Sans"/>
                <w:color w:val="000000"/>
                <w:sz w:val="20"/>
                <w:szCs w:val="20"/>
              </w:rPr>
              <w:t xml:space="preserve">{preis}</w:t>
            </w:r>
          </w:p>
        </w:tc>
        <w:tc>
          <w:tcPr>
            <w:tcW w:w="1077" w:type="dxa"/>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center"/>
              <w:rPr>
                <w:color w:val="000000"/>
              </w:rPr>
            </w:pPr>
            <w:r>
              <w:rPr>
                <w:rFonts w:ascii="Open Sans" w:eastAsia="Open Sans" w:hAnsi="Open Sans" w:cs="Open Sans"/>
                <w:color w:val="000000"/>
                <w:sz w:val="20"/>
                <w:szCs w:val="20"/>
              </w:rPr>
              <w:t xml:space="preserve">{gesamt}{/</w:t>
            </w:r>
            <w:r>
              <w:rPr>
                <w:rFonts w:ascii="Open Sans" w:eastAsia="Open Sans" w:hAnsi="Open Sans" w:cs="Open Sans"/>
                <w:color w:val="000000"/>
                <w:sz w:val="20"/>
                <w:szCs w:val="20"/>
              </w:rPr>
              <w:t xml:space="preserve">BonusRows}{/</w:t>
            </w:r>
            <w:r>
              <w:rPr>
                <w:rFonts w:ascii="Open Sans" w:eastAsia="Open Sans" w:hAnsi="Open Sans" w:cs="Open Sans"/>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TableNormal"/>
        <w:tblW w:w="9660" w:type="dxa"/>
        <w:jc w:val="left"/>
        <w:tblInd w:w="1" w:type="dxa"/>
        <w:tblCellMar>
          <w:top w:w="0" w:type="dxa"/>
          <w:left w:w="108" w:type="dxa"/>
          <w:bottom w:w="0" w:type="dxa"/>
          <w:right w:w="108" w:type="dxa"/>
        </w:tblCellMar>
        <w:tblBorders/>
        <w:shd w:fill="auto" w:color="auto"/>
        <w:tblLayout w:type="fixed"/>
      </w:tblPr>
      <w:tblGrid>
        <w:gridCol w:w="3915"/>
        <w:gridCol w:w="915"/>
        <w:gridCol w:w="2102"/>
        <w:gridCol w:w="2728"/>
      </w:tblGrid>
      <w:tr>
        <w:tblPrEx>
          <w:tblBorders/>
          <w:tblCellMar>
            <w:top w:w="0" w:type="dxa"/>
            <w:left w:w="108" w:type="dxa"/>
            <w:bottom w:w="0" w:type="dxa"/>
            <w:right w:w="108" w:type="dxa"/>
          </w:tblCellMar>
        </w:tblPrEx>
        <w:trPr>
          <w:trHeight w:hRule="atLeast" w:val="1"/>
        </w:trPr>
        <w:tc>
          <w:tcPr>
            <w:tcW w:w="3915" w:type="dxa"/>
            <w:tcBorders>
              <w:top w:val="nil"/>
              <w:left w:val="nil"/>
              <w:bottom w:val="nil"/>
              <w:right w:val="nil"/>
            </w:tcBorders>
            <w:shd w:fill="D9D9D9" w:color="auto" w:val="clear"/>
            <w:vAlign w:val="center"/>
          </w:tcPr>
          <w:p>
            <w:pPr>
              <w:pBdr/>
              <w:pStyle w:val="normal1"/>
              <w:spacing w:before="56" w:after="0"/>
              <w:ind w:left="50"/>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{#Totals}{#isAlt}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D9D9D9"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D9D9D9"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w:t>
            </w:r>
          </w:p>
        </w:tc>
      </w:tr>
      <w:tr>
        <w:tblPrEx>
          <w:tblBorders/>
          <w:tblCellMar>
            <w:top w:w="0" w:type="dxa"/>
            <w:left w:w="108" w:type="dxa"/>
            <w:bottom w:w="0" w:type="dxa"/>
            <w:right w:w="108" w:type="dxa"/>
          </w:tblCellMar>
        </w:tblPrEx>
        <w:trPr>
          <w:trHeight w:hRule="atLeast" w:val="285"/>
        </w:trPr>
        <w:tc>
          <w:tcPr>
            <w:tcW w:w="3915" w:type="dxa"/>
            <w:tcBorders>
              <w:top w:val="nil"/>
              <w:left w:val="nil"/>
              <w:bottom w:val="nil"/>
              <w:right w:val="nil"/>
            </w:tcBorders>
            <w:shd w:fill="FFFFFF" w:color="auto" w:val="clear"/>
            <w:vAlign w:val="center"/>
          </w:tcPr>
          <w:p>
            <w:pPr>
              <w:pBdr/>
              <w:pStyle w:val="normal1"/>
              <w:spacing w:before="57" w:after="0"/>
              <w:ind/>
              <w:jc w:val="left"/>
              <w:rPr>
                <w:rFonts w:ascii="Calibri" w:eastAsia="Calibri" w:hAnsi="Calibri" w:cs="Calibri"/>
                <w:sz w:val="22"/>
                <w:szCs w:val="22"/>
              </w:rPr>
            </w:pPr>
            <w:r>
              <w:rPr>
                <w:rFonts w:ascii="Open Sans Semibold" w:eastAsia="Open Sans Semibold" w:hAnsi="Open Sans Semibold" w:cs="Open Sans Semibold"/>
                <w:color w:val="030303"/>
                <w:sz w:val="20"/>
                <w:szCs w:val="20"/>
              </w:rPr>
              <w:t xml:space="preserve">{^isAlt}</w:t>
            </w:r>
            <w:r>
              <w:rPr>
                <w:rFonts w:ascii="Open Sans Semibold" w:eastAsia="Open Sans Semibold" w:hAnsi="Open Sans Semibold" w:cs="Open Sans Semibold"/>
                <w:b/>
                <w:color w:val="030303"/>
                <w:sz w:val="20"/>
                <w:szCs w:val="20"/>
              </w:rPr>
              <w:t xml:space="preserve">{label}</w:t>
            </w:r>
          </w:p>
        </w:tc>
        <w:tc>
          <w:tcPr>
            <w:tcW w:w="915"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102" w:type="dxa"/>
            <w:tcBorders>
              <w:top w:val="nil"/>
              <w:left w:val="nil"/>
              <w:bottom w:val="nil"/>
              <w:right w:val="nil"/>
            </w:tcBorders>
            <w:shd w:fill="FFFFFF" w:color="auto" w:val="clear"/>
            <w:vAlign w:val="center"/>
          </w:tcPr>
          <w:p>
            <w:pPr>
              <w:pBdr/>
              <w:pStyle w:val="normal1"/>
              <w:spacing w:before="0" w:after="0"/>
              <w:ind/>
              <w:jc w:val="left"/>
              <w:rPr>
                <w:color w:val="000000"/>
              </w:rPr>
            </w:pPr>
          </w:p>
        </w:tc>
        <w:tc>
          <w:tcPr>
            <w:tcW w:w="2728" w:type="dxa"/>
            <w:tcBorders>
              <w:top w:val="nil"/>
              <w:left w:val="nil"/>
              <w:bottom w:val="nil"/>
              <w:right w:val="nil"/>
            </w:tcBorders>
            <w:shd w:fill="FFFFFF" w:color="auto" w:val="clear"/>
            <w:vAlign w:val="center"/>
          </w:tcPr>
          <w:p>
            <w:pPr>
              <w:pBdr/>
              <w:pStyle w:val="normal1"/>
              <w:spacing w:before="0" w:after="0" w:line="278" w:lineRule="auto"/>
              <w:ind w:right="314"/>
              <w:jc w:val="right"/>
              <w:rPr>
                <w:color w:val="000000"/>
              </w:rPr>
            </w:pPr>
            <w:r>
              <w:rPr>
                <w:rFonts w:ascii="Open Sans Semibold" w:eastAsia="Open Sans Semibold" w:hAnsi="Open Sans Semibold" w:cs="Open Sans Semibold"/>
                <w:b/>
                <w:color w:val="000000"/>
                <w:sz w:val="22"/>
                <w:szCs w:val="22"/>
              </w:rPr>
              <w:t xml:space="preserve">{value}</w:t>
            </w:r>
            <w:r>
              <w:rPr>
                <w:rFonts w:ascii="Open Sans Semibold" w:eastAsia="Open Sans Semibold" w:hAnsi="Open Sans Semibold" w:cs="Open Sans Semibold"/>
                <w:color w:val="000000"/>
                <w:sz w:val="22"/>
                <w:szCs w:val="22"/>
              </w:rPr>
              <w:t xml:space="preserve">{/isAlt}{/Totals}</w:t>
            </w:r>
          </w:p>
        </w:tc>
      </w:tr>
    </w:tbl>
    <w:p>
      <w:pPr>
        <w:pBdr/>
        <w:pStyle w:val="normal1"/>
        <w:spacing/>
        <w:ind/>
        <w:rPr>
          <w:rFonts w:ascii="Open Sans" w:eastAsia="Open Sans" w:hAnsi="Open Sans" w:cs="Open Sans"/>
          <w:color w:val="030303"/>
        </w:rPr>
      </w:pPr>
    </w:p>
    <w:p>
      <w:pPr>
        <w:pBdr/>
        <w:pStyle w:val="normal1"/>
        <w:spacing/>
        <w:ind w:left="125"/>
        <w:rPr>
          <w:rFonts w:ascii="Open Sans" w:eastAsia="Open Sans" w:hAnsi="Open Sans" w:cs="Open Sans"/>
          <w:color w:val="000000"/>
        </w:rPr>
      </w:pPr>
      <w:r>
        <w:rPr>
          <w:rFonts w:ascii="Open Sans" w:eastAsia="Open Sans" w:hAnsi="Open Sans" w:cs="Open Sans"/>
          <w:color w:val="030303"/>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rPr>
      </w:pPr>
    </w:p>
    <w:p>
      <w:pPr>
        <w:pBdr/>
        <w:pStyle w:val="normal1"/>
        <w:spacing w:line="286" w:lineRule="auto"/>
        <w:ind w:left="123"/>
        <w:rPr>
          <w:rFonts w:ascii="Open Sans" w:eastAsia="Open Sans" w:hAnsi="Open Sans" w:cs="Open Sans"/>
          <w:color w:val="000000"/>
        </w:rPr>
      </w:pPr>
      <w:r>
        <w:rPr>
          <w:rFonts w:ascii="Open Sans Semibold" w:eastAsia="Open Sans Semibold" w:hAnsi="Open Sans Semibold" w:cs="Open Sans Semibold"/>
          <w:color w:val="030303"/>
        </w:rPr>
        <w:t xml:space="preserve">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rFonts w:ascii="Open Sans" w:eastAsia="Open Sans" w:hAnsi="Open Sans" w:cs="Open Sans"/>
          <w:color w:val="030303"/>
        </w:rPr>
        <w:br/>
      </w:r>
    </w:p>
    <w:p>
      <w:pPr>
        <w:pBdr/>
        <w:pStyle w:val="normal1"/>
        <w:spacing w:line="283" w:lineRule="auto"/>
        <w:ind w:left="125" w:right="1024"/>
        <w:rPr>
          <w:rFonts w:ascii="Open Sans" w:eastAsia="Open Sans" w:hAnsi="Open Sans" w:cs="Open Sans"/>
          <w:b/>
          <w:i/>
          <w:color w:val="030303"/>
        </w:rPr>
      </w:pPr>
      <w:r>
        <w:rPr>
          <w:rFonts w:ascii="Open Sans" w:eastAsia="Open Sans" w:hAnsi="Open Sans" w:cs="Open Sans"/>
          <w:color w:val="030303"/>
        </w:rPr>
        <w:t xml:space="preserve">Diese werden vorab mit Ihnen besprochen, bedürfen lhrer Zustimmung und werden auf Regiebasis nach tatsächlichem Aufwand abgerechnet. (Stundensatz-</w:t>
      </w:r>
      <w:r>
        <w:rPr>
          <w:rFonts w:ascii="Open Sans" w:eastAsia="Open Sans" w:hAnsi="Open Sans" w:cs="Open Sans"/>
          <w:color w:val="030303"/>
        </w:rPr>
        <w:t xml:space="preserve">Facharbeiter: {RegieRateFmt} netto){#hasSubsidyLine}</w:t>
      </w:r>
      <w:r>
        <w:rPr>
          <w:rFonts w:ascii="Open Sans" w:eastAsia="Open Sans" w:hAnsi="Open Sans" w:cs="Open Sans"/>
          <w:color w:val="030303"/>
        </w:rPr>
        <w:br/>
      </w:r>
      <w:r>
        <w:rPr>
          <w:rFonts w:ascii="Open Sans" w:eastAsia="Open Sans" w:hAnsi="Open Sans" w:cs="Open Sans"/>
          <w:color w:val="030303"/>
        </w:rPr>
        <w:br/>
      </w:r>
      <w:r>
        <w:rPr>
          <w:rFonts w:ascii="Open Sans" w:eastAsia="Open Sans" w:hAnsi="Open Sans" w:cs="Open Sans"/>
          <w:color w:val="030303"/>
        </w:rPr>
        <w:t xml:space="preserve">Der Selbstkostenanteil beträgt </w:t>
      </w:r>
      <w:r>
        <w:rPr>
          <w:rFonts w:ascii="Open Sans" w:eastAsia="Open Sans" w:hAnsi="Open Sans" w:cs="Open Sans"/>
          <w:b/>
          <w:color w:val="030303"/>
        </w:rPr>
        <w:t xml:space="preserve">{SelbstkostenanteilFmt}</w:t>
      </w:r>
      <w:r>
        <w:rPr>
          <w:rFonts w:ascii="Open Sans" w:eastAsia="Open Sans" w:hAnsi="Open Sans" w:cs="Open Sans"/>
          <w:color w:val="030303"/>
        </w:rPr>
        <w:t xml:space="preserve"> unter Berücksichtigung eines gewährten Zuschusses durch die Pflegekasse i.H.v. </w:t>
      </w:r>
      <w:r>
        <w:rPr>
          <w:rFonts w:ascii="Open Sans" w:eastAsia="Open Sans" w:hAnsi="Open Sans" w:cs="Open Sans"/>
          <w:b/>
          <w:color w:val="030303"/>
        </w:rPr>
        <w:t xml:space="preserve">{Zuschusskrankenkasse}</w:t>
      </w:r>
      <w:r>
        <w:rPr>
          <w:rFonts w:ascii="Open Sans" w:eastAsia="Open Sans" w:hAnsi="Open Sans" w:cs="Open Sans"/>
          <w:color w:val="030303"/>
        </w:rPr>
        <w:t xml:space="preserve">.{/hasSubsidyLine}</w:t>
      </w:r>
    </w:p>
    <w:p>
      <w:pPr>
        <w:pBdr/>
        <w:pStyle w:val="normal1"/>
        <w:spacing w:before="224" w:after="0" w:line="288" w:lineRule="auto"/>
        <w:ind w:left="125"/>
        <w:rPr>
          <w:rFonts w:ascii="Open Sans" w:eastAsia="Open Sans" w:hAnsi="Open Sans" w:cs="Open Sans"/>
          <w:color w:val="030303"/>
        </w:rPr>
      </w:pPr>
      <w:r>
        <w:rPr>
          <w:rFonts w:ascii="Open Sans" w:eastAsia="Open Sans" w:hAnsi="Open Sans" w:cs="Open Sans"/>
          <w:color w:val="030303"/>
        </w:rPr>
        <w:t xml:space="preserve">Dieser wird bei Auftragsbestätigung vorab fällig.</w:t>
      </w:r>
    </w:p>
    <w:p>
      <w:pPr>
        <w:pBdr/>
        <w:pStyle w:val="normal1"/>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1"/>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1"/>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rFonts w:ascii="Open Sans" w:eastAsia="Open Sans" w:hAnsi="Open Sans" w:cs="Open Sans"/>
        </w:rPr>
        <w:br/>
      </w:r>
      <w:r>
        <w:rPr>
          <w:rFonts w:ascii="Open Sans" w:eastAsia="Open Sans" w:hAnsi="Open Sans" w:cs="Open Sans"/>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1"/>
        <w:spacing w:before="67" w:after="0" w:line="276" w:lineRule="auto"/>
        <w:ind/>
        <w:rPr>
          <w:rFonts w:ascii="Open Sans" w:eastAsia="Open Sans" w:hAnsi="Open Sans" w:cs="Open Sans"/>
          <w:color w:val="030303"/>
        </w:rPr>
      </w:pPr>
      <w:r>
        <w:rPr>
          <w:rFonts w:ascii="Open Sans" w:eastAsia="Open Sans" w:hAnsi="Open Sans" w:cs="Open Sans"/>
          <w:color w:val="030303"/>
        </w:rPr>
        <w:br/>
      </w:r>
      <w:r>
        <w:rPr>
          <w:rFonts w:ascii="Open Sans" w:eastAsia="Open Sans" w:hAnsi="Open Sans" w:cs="Open Sans"/>
          <w:color w:val="030303"/>
        </w:rPr>
        <w:t xml:space="preserve">Mit freundlichen Grüßen</w:t>
      </w:r>
      <w:r>
        <w:rPr>
          <w:rFonts w:ascii="Open Sans" w:eastAsia="Open Sans" w:hAnsi="Open Sans" w:cs="Open Sans"/>
          <w:color w:val="030303"/>
        </w:rPr>
        <w:br/>
      </w:r>
      <w:r>
        <w:rPr>
          <w:rFonts w:ascii="Open Sans" w:eastAsia="Open Sans" w:hAnsi="Open Sans" w:cs="Open Sans"/>
          <w:color w:val="030303"/>
        </w:rPr>
        <w:br/>
      </w:r>
    </w:p>
    <w:p>
      <w:pPr>
        <w:pBdr/>
        <w:pStyle w:val="normal1"/>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TableNormal"/>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1"/>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1"/>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1"/>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TableNormal">
    <w:name w:val="TableNormal"/>
    <w:next w:val="TableNormal"/>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