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600"/>
        <w:gridCol w:w="4626"/>
      </w:tblGrid>
      <w:tr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6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6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626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800"/>
              <w:gridCol w:w="2826"/>
            </w:tblGrid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{Angebotsnummer}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{Datum}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{ValidityDate}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{Ansprechpartner}</w:t>
                  </w:r>
                </w:p>
              </w:tc>
            </w:tr>
          </w:tbl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{Greeting} {Nachname},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00"/>
        <w:gridCol w:w="1050"/>
        <w:gridCol w:w="1685"/>
        <w:gridCol w:w="1400"/>
      </w:tblGrid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{AhAnfahrtGesamt}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{#AhServices}{AhServicePos}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{AhServiceTitle}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>{AhServiceSubtitle}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>{#AhServiceTasks}• {AhTaskLabel}{/AhServiceTasks}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{AhServiceGesamt}{/AhServices}</w:t>
            </w:r>
          </w:p>
        </w:tc>
      </w:tr>
      <w:tr>
        <w:trPr/>
        <w:tc>
          <w:tcPr>
            <w:tcW w:w="100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4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6"/>
                <w:szCs w:val="16"/>
              </w:rPr>
              <w:t>{#AhHasServicepauschale}Folgende Pauschale wird nicht von der Krankenkasse übernommen und versteht sich inkl. MwSt. Diese rechnen wir, wenn benötigt / wie mit Ihnen vereinbart direkt mit Ihnen ab: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*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Servicepauschale Reinigungsutensilien für HnD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1,20 € / Monat für Bereitstellung der Reinigungsutensilien – jährliche Abrechnung nach tatsächlichen Monaten, in denen Sie unsere Haushaltsnahen Dienstleistungen (HnD) in Anspruch genommen haben.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Pro Monat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{AhServicepausEinzelpreis}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{/AhHasServicepauschale}</w:t>
            </w:r>
          </w:p>
        </w:tc>
      </w:tr>
      <w:tr>
        <w:trPr/>
        <w:tc>
          <w:tcPr>
            <w:tcW w:w="86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{AhGesamtbetrag}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>{AhNote}</w:t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535"/>
      </w:tblGrid>
      <w:tr>
        <w:trPr/>
        <w:tc>
          <w:tcPr>
            <w:tcW w:w="6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{#AhKondRows}{AhKondLabel}</w:t>
            </w:r>
          </w:p>
        </w:tc>
        <w:tc>
          <w:tcPr>
            <w:tcW w:w="35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{AhKondValue}{/AhKondRows}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4535"/>
      </w:tblGrid>
      <w:tr>
        <w:trPr/>
        <w:tc>
          <w:tcPr>
            <w:tcW w:w="5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5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t>{%OurSignatureImage}</w:t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0" w:footer="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80"/>
      <w:pBdr>
        <w:bottom w:val="single" w:sz="18" w:space="0" w:color="2E74B5"/>
      </w:pBd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-205000</wp:posOffset>
          </wp:positionV>
          <wp:extent cx="1585595" cy="920750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80"/>
      <w:pBdr>
        <w:bottom w:val="single" w:sz="18" w:space="0" w:color="2E74B5"/>
      </w:pBd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-205000</wp:posOffset>
          </wp:positionV>
          <wp:extent cx="1585595" cy="920750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