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171" w:after="0"/>
        <w:rPr>
          <w:rFonts w:ascii="Open Sans" w:hAnsi="Open Sans" w:eastAsia="Open Sans" w:cs="Open Sans"/>
          <w:color w:val="070707"/>
          <w:sz w:val="17"/>
          <w:szCs w:val="17"/>
        </w:rPr>
      </w:pPr>
      <w:r>
        <w:rPr>
          <w:rFonts w:eastAsia="Open Sans" w:cs="Open Sans" w:ascii="Open Sans" w:hAnsi="Open Sans"/>
          <w:b/>
          <w:sz w:val="17"/>
          <w:szCs w:val="17"/>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Normal"/>
        <w:tblW w:w="1003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4809"/>
        <w:gridCol w:w="2268"/>
        <w:gridCol w:w="2958"/>
      </w:tblGrid>
      <w:tr>
        <w:trPr>
          <w:trHeight w:val="1380" w:hRule="atLeast"/>
        </w:trPr>
        <w:tc>
          <w:tcPr>
            <w:tcW w:w="4809" w:type="dxa"/>
            <w:tcBorders>
              <w:top w:val="single" w:sz="8" w:space="0" w:color="FFFFFF"/>
              <w:start w:val="single" w:sz="8" w:space="0" w:color="FFFFFF"/>
              <w:bottom w:val="single" w:sz="8" w:space="0" w:color="FFFFFF"/>
              <w:end w:val="single" w:sz="8" w:space="0" w:color="FFFFFF"/>
            </w:tcBorders>
          </w:tcPr>
          <w:p>
            <w:pPr>
              <w:pStyle w:val="normal1"/>
              <w:suppressAutoHyphens w:val="true"/>
              <w:spacing w:lineRule="auto" w:line="278" w:before="0" w:after="0"/>
              <w:ind w:end="314"/>
              <w:jc w:val="start"/>
              <w:rPr>
                <w:rFonts w:ascii="Open Sans" w:hAnsi="Open Sans" w:eastAsia="Open Sans" w:cs="Open Sans"/>
              </w:rPr>
            </w:pPr>
            <w:r>
              <w:rPr>
                <w:rFonts w:eastAsia="Open Sans" w:cs="Open Sans" w:ascii="Open Sans" w:hAnsi="Open Sans"/>
                <w:kern w:val="0"/>
                <w:sz w:val="22"/>
                <w:szCs w:val="22"/>
                <w:lang w:val="en-US" w:eastAsia="zh-CN" w:bidi="hi-IN"/>
              </w:rPr>
              <w:t xml:space="preserve">Frau</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 xml:space="preserve">Cade Baird</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 xml:space="preserve">Do velit vero esse o</w:t>
            </w:r>
          </w:p>
          <w:p>
            <w:pPr>
              <w:pStyle w:val="normal1"/>
              <w:suppressAutoHyphens w:val="true"/>
              <w:spacing w:lineRule="auto" w:line="278" w:before="0" w:after="0"/>
              <w:ind w:end="314"/>
              <w:jc w:val="start"/>
              <w:rPr>
                <w:rFonts w:ascii="Open Sans" w:hAnsi="Open Sans" w:eastAsia="Open Sans" w:cs="Open Sans"/>
                <w:color w:val="070707"/>
                <w:sz w:val="17"/>
                <w:szCs w:val="17"/>
              </w:rPr>
            </w:pPr>
            <w:r>
              <w:rPr>
                <w:rFonts w:eastAsia="Open Sans" w:cs="Open Sans" w:ascii="Open Sans" w:hAnsi="Open Sans"/>
                <w:kern w:val="0"/>
                <w:sz w:val="22"/>
                <w:szCs w:val="22"/>
                <w:lang w:val="en-US" w:eastAsia="zh-CN" w:bidi="hi-IN"/>
              </w:rPr>
              <w:t xml:space="preserve">Debitis molestias et Qui mollit veritatis</w:t>
            </w:r>
          </w:p>
        </w:tc>
        <w:tc>
          <w:tcPr>
            <w:tcW w:w="2268" w:type="dxa"/>
            <w:tcBorders>
              <w:top w:val="single" w:sz="8" w:space="0" w:color="FFFFFF"/>
              <w:start w:val="single" w:sz="8" w:space="0" w:color="FFFFFF"/>
              <w:bottom w:val="single" w:sz="8" w:space="0" w:color="FFFFFF"/>
              <w:end w:val="single" w:sz="8" w:space="0" w:color="FFFFFF"/>
            </w:tcBorders>
          </w:tcPr>
          <w:p>
            <w:pPr>
              <w:pStyle w:val="normal1"/>
              <w:suppressAutoHyphens w:val="true"/>
              <w:spacing w:lineRule="auto" w:line="276" w:before="0" w:after="0"/>
              <w:ind w:end="127"/>
              <w:jc w:val="star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zh-CN" w:bidi="hi-IN"/>
              </w:rPr>
              <w:t>Angebotsnummer</w:t>
            </w:r>
            <w:r>
              <w:rPr>
                <w:rFonts w:eastAsia="Open Sans" w:cs="Open Sans" w:ascii="Open Sans" w:hAnsi="Open Sans"/>
                <w:kern w:val="0"/>
                <w:sz w:val="21"/>
                <w:szCs w:val="21"/>
                <w:lang w:val="de-DE" w:eastAsia="zh-CN" w:bidi="hi-IN"/>
              </w:rPr>
              <w:t xml:space="preserve">        </w:t>
            </w:r>
            <w:r>
              <w:rPr>
                <w:rFonts w:eastAsia="Open Sans" w:cs="Open Sans" w:ascii="Open Sans" w:hAnsi="Open Sans"/>
                <w:color w:val="1F1F1F"/>
                <w:kern w:val="0"/>
                <w:sz w:val="21"/>
                <w:szCs w:val="21"/>
                <w:lang w:val="de-DE" w:eastAsia="zh-CN" w:bidi="hi-IN"/>
              </w:rPr>
              <w:t>Datum</w:t>
            </w:r>
          </w:p>
          <w:p>
            <w:pPr>
              <w:pStyle w:val="normal1"/>
              <w:suppressAutoHyphens w:val="true"/>
              <w:spacing w:lineRule="auto" w:line="276" w:before="0" w:after="0"/>
              <w:ind w:end="127"/>
              <w:jc w:val="star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zh-CN" w:bidi="hi-IN"/>
              </w:rPr>
              <w:t>Ansprechpartner</w:t>
            </w:r>
          </w:p>
          <w:p>
            <w:pPr>
              <w:pStyle w:val="normal1"/>
              <w:suppressAutoHyphens w:val="true"/>
              <w:spacing w:lineRule="auto" w:line="276" w:before="0" w:after="0"/>
              <w:ind w:end="127"/>
              <w:jc w:val="star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Telefon</w:t>
              <w:br/>
              <w:t>E-Mail</w:t>
            </w:r>
          </w:p>
        </w:tc>
        <w:tc>
          <w:tcPr>
            <w:tcW w:w="2958" w:type="dxa"/>
            <w:tcBorders>
              <w:top w:val="single" w:sz="8" w:space="0" w:color="FFFFFF"/>
              <w:start w:val="single" w:sz="8" w:space="0" w:color="FFFFFF"/>
              <w:bottom w:val="single" w:sz="8" w:space="0" w:color="FFFFFF"/>
              <w:end w:val="single" w:sz="8" w:space="0" w:color="FFFFFF"/>
            </w:tcBorders>
          </w:tcPr>
          <w:p>
            <w:pPr>
              <w:pStyle w:val="normal1"/>
              <w:suppressAutoHyphens w:val="true"/>
              <w:spacing w:lineRule="auto" w:line="276" w:before="0" w:after="0"/>
              <w:jc w:val="end"/>
              <w:rPr>
                <w:rFonts w:ascii="Open Sans" w:hAnsi="Open Sans" w:eastAsia="Open Sans" w:cs="Open Sans"/>
                <w:lang w:val="de-DE"/>
              </w:rPr>
            </w:pPr>
            <w:r>
              <w:rPr>
                <w:rFonts w:eastAsia="Open Sans" w:cs="Open Sans" w:ascii="Open Sans" w:hAnsi="Open Sans"/>
                <w:kern w:val="0"/>
                <w:sz w:val="22"/>
                <w:szCs w:val="22"/>
                <w:lang w:val="de-DE" w:eastAsia="zh-CN" w:bidi="hi-IN"/>
              </w:rPr>
              <w:t xml:space="preserve">ANG2025-1126-110539</w:t>
            </w:r>
            <w:r>
              <w:rPr>
                <w:rFonts w:eastAsia="Open Sans" w:cs="Open Sans" w:ascii="Open Sans" w:hAnsi="Open Sans"/>
                <w:color w:val="1F1F1F"/>
                <w:kern w:val="0"/>
                <w:sz w:val="21"/>
                <w:szCs w:val="21"/>
                <w:lang w:val="de-DE" w:eastAsia="zh-CN" w:bidi="hi-IN"/>
              </w:rPr>
              <w:t/>
            </w:r>
            <w:r>
              <w:rPr>
                <w:rFonts w:eastAsia="Open Sans" w:cs="Open Sans" w:ascii="Open Sans" w:hAnsi="Open Sans"/>
                <w:kern w:val="0"/>
                <w:sz w:val="22"/>
                <w:szCs w:val="22"/>
                <w:lang w:val="de-DE" w:eastAsia="zh-CN" w:bidi="hi-IN"/>
              </w:rPr>
              <w:t/>
            </w:r>
          </w:p>
          <w:p>
            <w:pPr>
              <w:pStyle w:val="normal1"/>
              <w:suppressAutoHyphens w:val="true"/>
              <w:spacing w:lineRule="auto" w:line="276" w:before="0" w:after="0"/>
              <w:jc w:val="end"/>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zh-CN" w:bidi="hi-IN"/>
              </w:rPr>
              <w:t xml:space="preserve">27.01.1973</w:t>
            </w:r>
            <w:r>
              <w:rPr>
                <w:rFonts w:eastAsia="Open Sans" w:cs="Open Sans" w:ascii="Open Sans" w:hAnsi="Open Sans"/>
                <w:color w:val="1F1F1F"/>
                <w:kern w:val="0"/>
                <w:sz w:val="21"/>
                <w:szCs w:val="21"/>
                <w:lang w:val="de-DE" w:eastAsia="zh-CN" w:bidi="hi-IN"/>
              </w:rPr>
              <w:t/>
            </w:r>
            <w:r>
              <w:rPr>
                <w:rFonts w:eastAsia="Open Sans" w:cs="Open Sans" w:ascii="Open Sans" w:hAnsi="Open Sans"/>
                <w:kern w:val="0"/>
                <w:sz w:val="22"/>
                <w:szCs w:val="22"/>
                <w:lang w:val="de-DE" w:eastAsia="zh-CN" w:bidi="hi-IN"/>
              </w:rPr>
              <w:t/>
            </w:r>
            <w:r>
              <w:rPr>
                <w:rFonts w:eastAsia="Open Sans" w:cs="Open Sans" w:ascii="Open Sans" w:hAnsi="Open Sans"/>
                <w:color w:val="1F1F1F"/>
                <w:kern w:val="0"/>
                <w:sz w:val="21"/>
                <w:szCs w:val="21"/>
                <w:lang w:val="de-DE" w:eastAsia="zh-CN" w:bidi="hi-IN"/>
              </w:rPr>
              <w:br/>
            </w:r>
            <w:r>
              <w:rPr>
                <w:rFonts w:eastAsia="Open Sans" w:cs="Open Sans" w:ascii="Open Sans" w:hAnsi="Open Sans"/>
                <w:kern w:val="0"/>
                <w:sz w:val="22"/>
                <w:szCs w:val="22"/>
                <w:lang w:val="de-DE" w:eastAsia="zh-CN" w:bidi="hi-IN"/>
              </w:rPr>
              <w:t xml:space="preserve">Mary Dyer</w:t>
            </w:r>
            <w:r>
              <w:rPr>
                <w:rFonts w:eastAsia="Open Sans" w:cs="Open Sans" w:ascii="Open Sans" w:hAnsi="Open Sans"/>
                <w:color w:val="1F1F1F"/>
                <w:kern w:val="0"/>
                <w:sz w:val="21"/>
                <w:szCs w:val="21"/>
                <w:lang w:val="de-DE" w:eastAsia="zh-CN" w:bidi="hi-IN"/>
              </w:rPr>
              <w:t/>
            </w:r>
            <w:r>
              <w:rPr>
                <w:rFonts w:eastAsia="Open Sans" w:cs="Open Sans" w:ascii="Open Sans" w:hAnsi="Open Sans"/>
                <w:kern w:val="0"/>
                <w:sz w:val="22"/>
                <w:szCs w:val="22"/>
                <w:lang w:val="de-DE" w:eastAsia="zh-CN" w:bidi="hi-IN"/>
              </w:rPr>
              <w:t/>
            </w:r>
            <w:r>
              <w:rPr>
                <w:rFonts w:eastAsia="Open Sans" w:cs="Open Sans" w:ascii="Open Sans" w:hAnsi="Open Sans"/>
                <w:color w:val="1F1F1F"/>
                <w:kern w:val="0"/>
                <w:sz w:val="21"/>
                <w:szCs w:val="21"/>
                <w:lang w:val="de-DE" w:eastAsia="zh-CN" w:bidi="hi-IN"/>
              </w:rPr>
              <w:br/>
              <w:t xml:space="preserve">          09281 5915900</w:t>
            </w:r>
          </w:p>
          <w:p>
            <w:pPr>
              <w:pStyle w:val="normal1"/>
              <w:suppressAutoHyphens w:val="true"/>
              <w:spacing w:lineRule="auto" w:line="276" w:before="0" w:after="0"/>
              <w:jc w:val="end"/>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service@e-m-c-2.de</w:t>
            </w:r>
          </w:p>
        </w:tc>
      </w:tr>
      <w:tr>
        <w:trPr>
          <w:trHeight w:val="370" w:hRule="atLeast"/>
        </w:trPr>
        <w:tc>
          <w:tcPr>
            <w:tcW w:w="4809"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start"/>
              <w:rPr>
                <w:rFonts w:ascii="Open Sans" w:hAnsi="Open Sans" w:eastAsia="Open Sans" w:cs="Open Sans"/>
                <w:color w:val="070707"/>
                <w:sz w:val="17"/>
                <w:szCs w:val="17"/>
                <w:lang w:val="de-DE"/>
              </w:rPr>
            </w:pPr>
            <w:r>
              <w:rPr>
                <w:rFonts w:eastAsia="Open Sans" w:cs="Open Sans" w:ascii="Open Sans" w:hAnsi="Open Sans"/>
                <w:color w:val="070707"/>
                <w:kern w:val="0"/>
                <w:sz w:val="17"/>
                <w:szCs w:val="17"/>
                <w:lang w:val="de-DE" w:eastAsia="zh-CN" w:bidi="hi-IN"/>
              </w:rPr>
            </w:r>
          </w:p>
        </w:tc>
        <w:tc>
          <w:tcPr>
            <w:tcW w:w="5226" w:type="dxa"/>
            <w:gridSpan w:val="2"/>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ind w:end="127"/>
              <w:jc w:val="start"/>
              <w:rPr>
                <w:rFonts w:ascii="Open Sans" w:hAnsi="Open Sans" w:eastAsia="Open Sans" w:cs="Open Sans"/>
                <w:color w:val="070707"/>
                <w:sz w:val="17"/>
                <w:szCs w:val="17"/>
              </w:rPr>
            </w:pPr>
            <w:r>
              <w:rPr>
                <w:rFonts w:eastAsia="Open Sans" w:cs="Open Sans" w:ascii="Open Sans" w:hAnsi="Open Sans"/>
                <w:b/>
                <w:color w:val="1F1F1F"/>
                <w:kern w:val="0"/>
                <w:sz w:val="21"/>
                <w:szCs w:val="21"/>
                <w:lang w:val="en-US" w:eastAsia="zh-CN" w:bidi="hi-IN"/>
              </w:rPr>
              <w:t>Referenz</w:t>
              <w:br/>
            </w:r>
            <w:r>
              <w:rPr>
                <w:rFonts w:eastAsia="Open Sans" w:cs="Open Sans" w:ascii="Open Sans" w:hAnsi="Open Sans"/>
                <w:kern w:val="0"/>
                <w:sz w:val="22"/>
                <w:szCs w:val="22"/>
                <w:lang w:val="en-US" w:eastAsia="zh-CN" w:bidi="hi-IN"/>
              </w:rPr>
              <w:t xml:space="preserve">961</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1"/>
        <w:spacing w:before="156" w:after="0"/>
        <w:rPr>
          <w:rFonts w:ascii="Arimo" w:hAnsi="Arimo" w:eastAsia="Arimo" w:cs="Arimo"/>
          <w:b/>
          <w:color w:val="000000"/>
          <w:sz w:val="24"/>
          <w:szCs w:val="24"/>
        </w:rPr>
      </w:pPr>
      <w:r>
        <w:rPr>
          <w:rFonts w:eastAsia="Arimo" w:cs="Arimo" w:ascii="Arimo" w:hAnsi="Arimo"/>
          <w:b/>
          <w:color w:val="000000"/>
          <w:sz w:val="24"/>
          <w:szCs w:val="24"/>
        </w:rPr>
        <w:t xml:space="preserve">  </w:t>
      </w:r>
      <w:r>
        <w:rPr>
          <w:rFonts w:eastAsia="Arimo" w:cs="Arimo" w:ascii="Arimo" w:hAnsi="Arimo"/>
          <w:b/>
          <w:color w:val="000000"/>
          <w:sz w:val="24"/>
          <w:szCs w:val="24"/>
        </w:rPr>
        <w:t xml:space="preserve">Ihr Angebot ANG2025-1126-110539</w:t>
      </w:r>
    </w:p>
    <w:p>
      <w:pPr>
        <w:pStyle w:val="normal1"/>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 xml:space="preserve">Sehr geehrte Frau Baird,</w:t>
        <w:br/>
      </w:r>
    </w:p>
    <w:p>
      <w:pPr>
        <w:pStyle w:val="normal1"/>
        <w:spacing w:before="1" w:after="0"/>
        <w:ind w:hanging="5" w:start="125" w:end="-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780" w:type="dxa"/>
        <w:jc w:val="start"/>
        <w:tblInd w:w="1" w:type="dxa"/>
        <w:tblLayout w:type="fixed"/>
        <w:tblCellMar>
          <w:top w:w="0" w:type="dxa"/>
          <w:start w:w="0" w:type="dxa"/>
          <w:bottom w:w="0" w:type="dxa"/>
          <w:end w:w="0" w:type="dxa"/>
        </w:tblCellMar>
        <w:tblLook w:firstRow="0" w:noVBand="0" w:lastRow="0" w:firstColumn="0" w:lastColumn="0" w:noHBand="0" w:val="0000"/>
      </w:tblPr>
      <w:tblGrid>
        <w:gridCol w:w="660"/>
        <w:gridCol w:w="885"/>
        <w:gridCol w:w="4423"/>
        <w:gridCol w:w="2327"/>
        <w:gridCol w:w="1485"/>
      </w:tblGrid>
      <w:tr>
        <w:trPr>
          <w:trHeight w:val="1" w:hRule="atLeast"/>
        </w:trPr>
        <w:tc>
          <w:tcPr>
            <w:tcW w:w="660" w:type="dxa"/>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Pos</w:t>
            </w:r>
          </w:p>
        </w:tc>
        <w:tc>
          <w:tcPr>
            <w:tcW w:w="885" w:type="dxa"/>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Menge</w:t>
            </w:r>
          </w:p>
        </w:tc>
        <w:tc>
          <w:tcPr>
            <w:tcW w:w="4423" w:type="dxa"/>
            <w:tcBorders/>
            <w:shd w:color="auto" w:fill="CCCCCC" w:val="clear"/>
          </w:tcPr>
          <w:p>
            <w:pPr>
              <w:pStyle w:val="normal1"/>
              <w:suppressAutoHyphens w:val="true"/>
              <w:spacing w:lineRule="auto" w:line="278" w:before="0" w:after="0"/>
              <w:ind w:end="314"/>
              <w:jc w:val="start"/>
              <w:rPr>
                <w:color w:val="000000"/>
              </w:rPr>
            </w:pPr>
            <w:r>
              <w:rPr>
                <w:rFonts w:eastAsia="Open Sans" w:cs="Open Sans" w:ascii="Open Sans" w:hAnsi="Open Sans"/>
                <w:color w:val="000000"/>
                <w:kern w:val="0"/>
                <w:sz w:val="22"/>
                <w:szCs w:val="22"/>
                <w:lang w:val="en-US" w:eastAsia="zh-CN" w:bidi="hi-IN"/>
              </w:rPr>
              <w:t>Bezeichnung</w:t>
            </w:r>
          </w:p>
        </w:tc>
        <w:tc>
          <w:tcPr>
            <w:tcW w:w="2327" w:type="dxa"/>
            <w:tcBorders/>
            <w:shd w:color="auto" w:fill="CCCCCC" w:val="clear"/>
          </w:tcPr>
          <w:p>
            <w:pPr>
              <w:pStyle w:val="normal1"/>
              <w:suppressAutoHyphens w:val="true"/>
              <w:spacing w:lineRule="auto" w:line="278" w:before="0" w:after="0"/>
              <w:ind w:start="-141" w:end="314"/>
              <w:jc w:val="center"/>
              <w:rPr>
                <w:color w:val="000000"/>
              </w:rPr>
            </w:pPr>
            <w:r>
              <w:rPr>
                <w:rFonts w:eastAsia="Open Sans" w:cs="Open Sans" w:ascii="Open Sans" w:hAnsi="Open Sans"/>
                <w:color w:val="000000"/>
                <w:kern w:val="0"/>
                <w:sz w:val="22"/>
                <w:szCs w:val="22"/>
                <w:lang w:val="en-US" w:eastAsia="zh-CN" w:bidi="hi-IN"/>
              </w:rPr>
              <w:t>Einheitspreis</w:t>
            </w:r>
          </w:p>
        </w:tc>
        <w:tc>
          <w:tcPr>
            <w:tcW w:w="1485" w:type="dxa"/>
            <w:tcBorders/>
            <w:shd w:color="auto" w:fill="CCCCCC" w:val="cle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2"/>
                <w:szCs w:val="22"/>
                <w:lang w:val="en-US" w:eastAsia="zh-CN" w:bidi="hi-IN"/>
              </w:rPr>
              <w:t>Gesamt</w:t>
            </w:r>
          </w:p>
        </w:tc>
      </w:tr>
      <w:tr>
        <w:trPr>
          <w:trHeight w:val="315" w:hRule="atLeast"/>
        </w:trPr>
        <w:tc>
          <w:tcPr>
            <w:tcW w:w="660" w:type="dxa"/>
            <w:tcBorders/>
            <w:shd w:color="auto" w:fill="FFFFFF" w:val="clear"/>
            <w:tcMar>
              <w:start w:w="56" w:type="dxa"/>
              <w:end w:w="56" w:type="dxa"/>
            </w:tcMar>
          </w:tcPr>
          <w:p>
            <w:pPr>
              <w:pStyle w:val="normal1"/>
              <w:suppressAutoHyphens w:val="true"/>
              <w:spacing w:before="4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0"/>
                <w:szCs w:val="20"/>
                <w:lang w:val="en-US" w:eastAsia="zh-CN" w:bidi="hi-IN"/>
              </w:rPr>
              <w:t>001</w:t>
            </w:r>
          </w:p>
        </w:tc>
        <w:tc>
          <w:tcPr>
            <w:tcW w:w="885" w:type="dxa"/>
            <w:tcBorders/>
            <w:shd w:color="auto" w:fill="FFFFFF" w:val="clear"/>
            <w:tcMar>
              <w:start w:w="56" w:type="dxa"/>
              <w:end w:w="56" w:type="dxa"/>
            </w:tcMar>
          </w:tcPr>
          <w:p>
            <w:pPr>
              <w:pStyle w:val="normal1"/>
              <w:suppressAutoHyphens w:val="true"/>
              <w:spacing w:before="4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0"/>
                <w:szCs w:val="20"/>
                <w:lang w:val="en-US" w:eastAsia="zh-CN" w:bidi="hi-IN"/>
              </w:rPr>
              <w:t>1 Stk</w:t>
            </w:r>
          </w:p>
        </w:tc>
        <w:tc>
          <w:tcPr>
            <w:tcW w:w="4423" w:type="dxa"/>
            <w:tcBorders/>
            <w:shd w:color="auto" w:fill="FFFFFF" w:val="clear"/>
            <w:tcMar>
              <w:start w:w="56" w:type="dxa"/>
              <w:end w:w="56" w:type="dxa"/>
            </w:tcMar>
          </w:tcPr>
          <w:p>
            <w:pPr>
              <w:pStyle w:val="normal1"/>
              <w:suppressAutoHyphens w:val="true"/>
              <w:spacing w:lineRule="auto" w:line="278" w:before="40" w:after="0"/>
              <w:ind w:end="314"/>
              <w:jc w:val="start"/>
              <w:rPr>
                <w:color w:val="000000"/>
              </w:rPr>
            </w:pPr>
            <w:r>
              <w:rPr>
                <w:rFonts w:eastAsia="Arimo" w:cs="Arimo" w:ascii="Arimo" w:hAnsi="Arimo"/>
                <w:b/>
                <w:color w:val="000000"/>
                <w:kern w:val="0"/>
                <w:sz w:val="20"/>
                <w:szCs w:val="20"/>
                <w:lang w:val="en-US" w:eastAsia="zh-CN" w:bidi="hi-IN"/>
              </w:rPr>
              <w:t>Auszuführende Arbeiten</w:t>
            </w:r>
          </w:p>
        </w:tc>
        <w:tc>
          <w:tcPr>
            <w:tcW w:w="2327" w:type="dxa"/>
            <w:tcBorders/>
            <w:shd w:color="auto" w:fill="FFFFFF" w:val="clear"/>
            <w:tcMar>
              <w:start w:w="56" w:type="dxa"/>
              <w:end w:w="56" w:type="dxa"/>
            </w:tcMar>
          </w:tcPr>
          <w:p>
            <w:pPr>
              <w:pStyle w:val="normal1"/>
              <w:suppressAutoHyphens w:val="true"/>
              <w:spacing w:lineRule="auto" w:line="278" w:before="40" w:after="0"/>
              <w:ind w:end="314"/>
              <w:jc w:val="center"/>
              <w:rPr>
                <w:color w:val="000000"/>
              </w:rPr>
            </w:pPr>
            <w:r>
              <w:rPr>
                <w:rFonts w:eastAsia="Open Sans" w:cs="Open Sans" w:ascii="Open Sans" w:hAnsi="Open Sans"/>
                <w:color w:val="000000"/>
                <w:kern w:val="0"/>
                <w:sz w:val="20"/>
                <w:szCs w:val="20"/>
                <w:lang w:val="en-US" w:eastAsia="zh-CN" w:bidi="hi-IN"/>
              </w:rPr>
              <w:t xml:space="preserve">1.065,00 €</w:t>
            </w:r>
          </w:p>
        </w:tc>
        <w:tc>
          <w:tcPr>
            <w:tcW w:w="1485" w:type="dxa"/>
            <w:tcBorders/>
            <w:shd w:color="auto" w:fill="FFFFFF" w:val="clear"/>
            <w:tcMar>
              <w:start w:w="56" w:type="dxa"/>
              <w:end w:w="56" w:type="dxa"/>
            </w:tcMar>
          </w:tcPr>
          <w:p>
            <w:pPr>
              <w:pStyle w:val="normal1"/>
              <w:suppressAutoHyphens w:val="true"/>
              <w:spacing w:lineRule="auto" w:line="278" w:before="40" w:after="0"/>
              <w:ind w:start="-141" w:end="314"/>
              <w:jc w:val="center"/>
              <w:rPr>
                <w:color w:val="000000"/>
              </w:rPr>
            </w:pPr>
            <w:r>
              <w:rPr>
                <w:rFonts w:eastAsia="Open Sans" w:cs="Open Sans" w:ascii="Open Sans" w:hAnsi="Open Sans"/>
                <w:color w:val="000000"/>
                <w:kern w:val="0"/>
                <w:sz w:val="20"/>
                <w:szCs w:val="20"/>
                <w:lang w:val="en-US" w:eastAsia="zh-CN" w:bidi="hi-IN"/>
              </w:rPr>
              <w:t xml:space="preserve">1.065,00 €</w:t>
            </w:r>
          </w:p>
        </w:tc>
      </w:tr>
      <w:tr>
        <w:trPr>
          <w:trHeight w:val="1741" w:hRule="atLeast"/>
        </w:trPr>
        <w:tc>
          <w:tcPr>
            <w:tcW w:w="660" w:type="dxa"/>
            <w:tcBorders>
              <w:start w:val="single" w:sz="8" w:space="0" w:color="FFFFFF"/>
              <w:bottom w:val="single" w:sz="8" w:space="0" w:color="FFFFFF"/>
              <w:end w:val="single" w:sz="8" w:space="0" w:color="FFFFFF"/>
            </w:tcBorders>
            <w:shd w:color="auto" w:fill="FFFFFF" w:val="clear"/>
            <w:tcMar>
              <w:start w:w="56" w:type="dxa"/>
              <w:end w:w="56" w:type="dxa"/>
            </w:tcMar>
          </w:tcPr>
          <w:p>
            <w:pPr>
              <w:pStyle w:val="normal1"/>
              <w:tabs>
                <w:tab w:val="clear" w:pos="720"/>
                <w:tab w:val="left" w:pos="750" w:leader="none"/>
                <w:tab w:val="left" w:pos="1416" w:leader="none"/>
              </w:tabs>
              <w:suppressAutoHyphens w:val="true"/>
              <w:spacing w:before="121" w:after="0"/>
              <w:jc w:val="start"/>
              <w:rPr>
                <w:rFonts w:ascii="Open Sans" w:hAnsi="Open Sans" w:eastAsia="Open Sans" w:cs="Open Sans"/>
                <w:color w:val="070707"/>
                <w:sz w:val="20"/>
                <w:szCs w:val="20"/>
              </w:rPr>
            </w:pPr>
            <w:r>
              <w:rPr>
                <w:rFonts w:eastAsia="Open Sans" w:cs="Open Sans" w:ascii="Open Sans" w:hAnsi="Open Sans"/>
                <w:color w:val="070707"/>
                <w:kern w:val="0"/>
                <w:sz w:val="20"/>
                <w:szCs w:val="20"/>
                <w:lang w:val="en-US" w:eastAsia="zh-CN" w:bidi="hi-IN"/>
              </w:rPr>
            </w:r>
          </w:p>
          <w:p>
            <w:pPr>
              <w:pStyle w:val="normal1"/>
              <w:suppressAutoHyphens w:val="true"/>
              <w:spacing w:before="0" w:after="0"/>
              <w:jc w:val="start"/>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tc>
        <w:tc>
          <w:tcPr>
            <w:tcW w:w="885" w:type="dxa"/>
            <w:tcBorders>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4423" w:type="dxa"/>
            <w:tcBorders>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 xml:space="preserve">- Anbringen zusätzlicher Haltegriffe</w:t>
            </w:r>
          </w:p>
          <w:p>
            <w:pPr>
              <w:pStyle w:val="normal1"/>
              <w:suppressAutoHyphens w:val="true"/>
              <w:spacing w:lineRule="auto" w:line="278" w:before="0" w:after="0"/>
              <w:ind w:end="314"/>
              <w:jc w:val="start"/>
              <w:rPr>
                <w:color w:val="000000"/>
                <w:sz w:val="20"/>
                <w:szCs w:val="20"/>
              </w:rPr>
            </w:pPr>
            <w:r>
              <w:rPr>
                <w:rFonts w:eastAsia="Calibri" w:cs="Calibri"/>
                <w:color w:val="000000"/>
                <w:kern w:val="0"/>
                <w:sz w:val="20"/>
                <w:szCs w:val="20"/>
                <w:lang w:val="en-US" w:eastAsia="zh-CN" w:bidi="hi-IN"/>
              </w:rPr>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 xml:space="preserve">Enthält je Einheit</w:t>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 xml:space="preserve">- 1,00 Stk Fahrzeugbereitstellung</w:t>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 xml:space="preserve">- 1,00 Stk Bereitstellung und Vorhaltung von Maschinen &amp; Werkzeugen</w:t>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 xml:space="preserve">- 1,00 Stk Beräumung der Baustelle</w:t>
            </w:r>
          </w:p>
        </w:tc>
        <w:tc>
          <w:tcPr>
            <w:tcW w:w="2327" w:type="dxa"/>
            <w:tcBorders>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end"/>
              <w:rPr>
                <w:color w:val="000000"/>
              </w:rPr>
            </w:pPr>
            <w:r>
              <w:rPr>
                <w:rFonts w:eastAsia="Calibri" w:cs="Calibri"/>
                <w:color w:val="000000"/>
                <w:kern w:val="0"/>
                <w:sz w:val="22"/>
                <w:szCs w:val="22"/>
                <w:lang w:val="en-US" w:eastAsia="zh-CN" w:bidi="hi-IN"/>
              </w:rPr>
            </w:r>
          </w:p>
        </w:tc>
        <w:tc>
          <w:tcPr>
            <w:tcW w:w="1485" w:type="dxa"/>
            <w:tcBorders>
              <w:start w:val="single" w:sz="8" w:space="0" w:color="FFFFFF"/>
              <w:bottom w:val="single" w:sz="8" w:space="0" w:color="FFFFFF"/>
              <w:end w:val="single" w:sz="8" w:space="0" w:color="FFFFFF"/>
            </w:tcBorders>
            <w:shd w:color="auto" w:fill="FFFFFF" w:val="clear"/>
            <w:tcMar>
              <w:start w:w="56" w:type="dxa"/>
              <w:end w:w="56" w:type="dxa"/>
            </w:tcMar>
            <w:vAlign w:val="center"/>
          </w:tcPr>
          <w:p>
            <w:pPr>
              <w:pStyle w:val="normal1"/>
              <w:suppressAutoHyphens w:val="true"/>
              <w:spacing w:lineRule="auto" w:line="278" w:before="0" w:after="0"/>
              <w:ind w:end="314"/>
              <w:jc w:val="start"/>
              <w:rPr>
                <w:color w:val="000000"/>
              </w:rPr>
            </w:pPr>
            <w:r>
              <w:rPr>
                <w:rFonts w:eastAsia="Calibri" w:cs="Calibri"/>
                <w:color w:val="000000"/>
                <w:kern w:val="0"/>
                <w:sz w:val="22"/>
                <w:szCs w:val="22"/>
                <w:lang w:val="en-US" w:eastAsia="zh-CN" w:bidi="hi-IN"/>
              </w:rPr>
            </w:r>
          </w:p>
        </w:tc>
      </w:tr>
    </w:tbl>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10050" w:type="dxa"/>
        <w:jc w:val="start"/>
        <w:tblInd w:w="1" w:type="dxa"/>
        <w:tblLayout w:type="fixed"/>
        <w:tblCellMar>
          <w:top w:w="0" w:type="dxa"/>
          <w:start w:w="56" w:type="dxa"/>
          <w:bottom w:w="0" w:type="dxa"/>
          <w:end w:w="56" w:type="dxa"/>
        </w:tblCellMar>
        <w:tblLook w:firstRow="0" w:noVBand="0" w:lastRow="0" w:firstColumn="0" w:lastColumn="0" w:noHBand="0" w:val="0000"/>
      </w:tblPr>
      <w:tblGrid>
        <w:gridCol w:w="675"/>
        <w:gridCol w:w="883"/>
        <w:gridCol w:w="4410"/>
        <w:gridCol w:w="2327"/>
        <w:gridCol w:w="1755"/>
      </w:tblGrid>
      <w:tr>
        <w:trPr>
          <w:trHeight w:val="379" w:hRule="atLeast"/>
        </w:trPr>
        <w:tc>
          <w:tcPr>
            <w:tcW w:w="675" w:type="dxa"/>
            <w:tcBorders/>
            <w:shd w:color="auto" w:fill="FFFFFF"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0"/>
                <w:szCs w:val="20"/>
                <w:lang w:val="en-US" w:eastAsia="zh-CN" w:bidi="hi-IN"/>
              </w:rPr>
              <w:t>002</w:t>
            </w:r>
          </w:p>
        </w:tc>
        <w:tc>
          <w:tcPr>
            <w:tcW w:w="883" w:type="dxa"/>
            <w:tcBorders/>
            <w:shd w:color="auto" w:fill="FFFFFF"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0"/>
                <w:szCs w:val="20"/>
                <w:lang w:val="en-US" w:eastAsia="zh-CN" w:bidi="hi-IN"/>
              </w:rPr>
              <w:t>1 Stk</w:t>
            </w:r>
          </w:p>
        </w:tc>
        <w:tc>
          <w:tcPr>
            <w:tcW w:w="4410" w:type="dxa"/>
            <w:tcBorders/>
            <w:shd w:color="auto" w:fill="FFFFFF" w:val="clear"/>
          </w:tcPr>
          <w:p>
            <w:pPr>
              <w:pStyle w:val="normal1"/>
              <w:suppressAutoHyphens w:val="true"/>
              <w:spacing w:lineRule="auto" w:line="278" w:before="0" w:after="0"/>
              <w:ind w:end="314"/>
              <w:jc w:val="start"/>
              <w:rPr>
                <w:color w:val="000000"/>
              </w:rPr>
            </w:pPr>
            <w:r>
              <w:rPr>
                <w:rFonts w:eastAsia="Arimo" w:cs="Arimo" w:ascii="Arimo" w:hAnsi="Arimo"/>
                <w:b/>
                <w:color w:val="000000"/>
                <w:kern w:val="0"/>
                <w:sz w:val="20"/>
                <w:szCs w:val="20"/>
                <w:lang w:val="en-US" w:eastAsia="zh-CN" w:bidi="hi-IN"/>
              </w:rPr>
              <w:t>Material für Badumbau</w:t>
            </w:r>
          </w:p>
        </w:tc>
        <w:tc>
          <w:tcPr>
            <w:tcW w:w="2327" w:type="dxa"/>
            <w:tcBorders/>
            <w:shd w:color="auto" w:fill="FFFFFF" w:val="cle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0"/>
                <w:szCs w:val="20"/>
                <w:lang w:val="en-US" w:eastAsia="zh-CN" w:bidi="hi-IN"/>
              </w:rPr>
              <w:t xml:space="preserve">1.937,03 €</w:t>
            </w:r>
          </w:p>
        </w:tc>
        <w:tc>
          <w:tcPr>
            <w:tcW w:w="1755" w:type="dxa"/>
            <w:tcBorders/>
            <w:shd w:color="auto" w:fill="FFFFFF" w:val="clear"/>
            <w:tcMar>
              <w:start w:w="0" w:type="dxa"/>
              <w:end w:w="0" w:type="dxa"/>
            </w:tcMar>
          </w:tcPr>
          <w:p>
            <w:pPr>
              <w:pStyle w:val="normal1"/>
              <w:suppressAutoHyphens w:val="true"/>
              <w:spacing w:before="0" w:after="0"/>
              <w:jc w:val="center"/>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 xml:space="preserve">1.937,03 €</w:t>
            </w:r>
          </w:p>
        </w:tc>
      </w:tr>
      <w:tr>
        <w:trPr>
          <w:trHeight w:val="1" w:hRule="atLeast"/>
        </w:trPr>
        <w:tc>
          <w:tcPr>
            <w:tcW w:w="675" w:type="dxa"/>
            <w:tcBorders/>
            <w:shd w:color="auto" w:fill="FFFFFF" w:val="clea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883" w:type="dxa"/>
            <w:tcBorders/>
            <w:shd w:color="auto" w:fill="FFFFFF" w:val="clea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4410" w:type="dxa"/>
            <w:tcBorders/>
            <w:shd w:color="auto" w:fill="FFFFFF" w:val="clear"/>
          </w:tcPr>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 xml:space="preserve">- 1 Stk TRINNITY Wannenabdichtband-Set 3,4 m Nass-/Trockenanbindung entspr. DIN 18534</w:t>
            </w:r>
          </w:p>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 xml:space="preserve">- 1 Stk Ablaufgarnitur Rohbauset m.Sifon BH60mm f.flache Duschw.m.90mm Ablauf TRINNITY</w:t>
            </w:r>
          </w:p>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 xml:space="preserve">- 1 Stk Kleinmaterial</w:t>
            </w:r>
          </w:p>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 xml:space="preserve">- 1 Stk Stelzlager höhenverstellar Set</w:t>
            </w:r>
          </w:p>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 xml:space="preserve">- 3 Stk Wandverkleidung 3.0 Alu 1497×2550 mm — Farbe: Marmor weiß</w:t>
            </w:r>
          </w:p>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 xml:space="preserve">- 1 Stk TRINNITY Wandabdichtung BASIS-Set 5 qm DW bis 100 x 100 / BW bis 180 x 80 cm</w:t>
            </w:r>
          </w:p>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 xml:space="preserve">- 6 Pkg Flächenkleber (Wandverkleidung)</w:t>
            </w:r>
          </w:p>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 xml:space="preserve">- 1 Stk Abschlussprofil 3.0 255 cm silber eloxiert VIGOUR</w:t>
            </w:r>
          </w:p>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 xml:space="preserve">- 1 Stk CARE Sanitär Silikon Weiß 310ml</w:t>
            </w:r>
          </w:p>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 xml:space="preserve">- 1 Stk Haltegriff clivia plus 32/400mm m. Ros. Edelstahl glatt poliert,VIGOUR</w:t>
            </w:r>
          </w:p>
        </w:tc>
        <w:tc>
          <w:tcPr>
            <w:tcW w:w="2327" w:type="dxa"/>
            <w:tcBorders/>
            <w:shd w:color="auto" w:fill="FFFFFF" w:val="clear"/>
          </w:tcPr>
          <w:p>
            <w:pPr>
              <w:pStyle w:val="normal1"/>
              <w:suppressAutoHyphens w:val="true"/>
              <w:spacing w:lineRule="auto" w:line="278" w:before="0" w:after="0"/>
              <w:ind w:end="314"/>
              <w:jc w:val="start"/>
              <w:rPr>
                <w:color w:val="000000"/>
              </w:rPr>
            </w:pPr>
            <w:r>
              <w:rPr>
                <w:rFonts w:eastAsia="Calibri" w:cs="Calibri"/>
                <w:color w:val="000000"/>
                <w:kern w:val="0"/>
                <w:sz w:val="22"/>
                <w:szCs w:val="22"/>
                <w:lang w:val="en-US" w:eastAsia="zh-CN" w:bidi="hi-IN"/>
              </w:rPr>
            </w:r>
          </w:p>
        </w:tc>
        <w:tc>
          <w:tcPr>
            <w:tcW w:w="1755" w:type="dxa"/>
            <w:tcBorders/>
            <w:shd w:color="auto" w:fill="FFFFFF" w:val="clear"/>
            <w:vAlign w:val="center"/>
          </w:tcPr>
          <w:p>
            <w:pPr>
              <w:pStyle w:val="normal1"/>
              <w:suppressAutoHyphens w:val="true"/>
              <w:spacing w:lineRule="auto" w:line="278" w:before="0" w:after="0"/>
              <w:ind w:end="314"/>
              <w:jc w:val="start"/>
              <w:rPr>
                <w:color w:val="000000"/>
              </w:rPr>
            </w:pPr>
            <w:r>
              <w:rPr>
                <w:rFonts w:eastAsia="Calibri" w:cs="Calibri"/>
                <w:color w:val="000000"/>
                <w:kern w:val="0"/>
                <w:sz w:val="22"/>
                <w:szCs w:val="22"/>
                <w:lang w:val="en-US" w:eastAsia="zh-CN" w:bidi="hi-IN"/>
              </w:rPr>
            </w:r>
          </w:p>
        </w:tc>
      </w:tr>
      <w:tr>
        <w:trPr>
          <w:trHeight w:val="1" w:hRule="atLeast"/>
        </w:trPr>
        <w:tc>
          <w:tcPr>
            <w:tcW w:w="675" w:type="dxa"/>
            <w:tcBorders>
              <w:start w:val="single" w:sz="8" w:space="0" w:color="FFFFFF"/>
              <w:bottom w:val="single" w:sz="8" w:space="0" w:color="FFFFFF"/>
              <w:end w:val="single" w:sz="8" w:space="0" w:color="FFFFFF"/>
            </w:tcBorders>
            <w:shd w:color="auto" w:fill="FFFFFF" w:val="clear"/>
          </w:tcPr>
          <w:p>
            <w:pPr>
              <w:pStyle w:val="normal1"/>
              <w:suppressAutoHyphens w:val="true"/>
              <w:spacing w:lineRule="auto" w:line="278" w:before="0" w:after="0"/>
              <w:ind w:end="-26"/>
              <w:jc w:val="start"/>
              <w:rPr>
                <w:color w:val="000000"/>
              </w:rPr>
            </w:pPr>
            <w:r>
              <w:rPr>
                <w:rFonts w:eastAsia="Open Sans" w:cs="Open Sans" w:ascii="Open Sans" w:hAnsi="Open Sans"/>
                <w:color w:val="000000"/>
                <w:kern w:val="0"/>
                <w:sz w:val="20"/>
                <w:szCs w:val="20"/>
                <w:lang w:val="en-US" w:eastAsia="zh-CN" w:bidi="hi-IN"/>
              </w:rPr>
              <w:t xml:space="preserve">003</w:t>
            </w:r>
          </w:p>
        </w:tc>
        <w:tc>
          <w:tcPr>
            <w:tcW w:w="883" w:type="dxa"/>
            <w:tcBorders>
              <w:start w:val="single" w:sz="8" w:space="0" w:color="FFFFFF"/>
              <w:bottom w:val="single" w:sz="8" w:space="0" w:color="FFFFFF"/>
              <w:end w:val="single" w:sz="8" w:space="0" w:color="FFFFFF"/>
            </w:tcBorders>
            <w:shd w:color="auto" w:fill="FFFFFF" w:val="clear"/>
          </w:tcPr>
          <w:p>
            <w:pPr>
              <w:pStyle w:val="normal1"/>
              <w:suppressAutoHyphens w:val="true"/>
              <w:spacing w:lineRule="auto" w:line="278" w:before="0" w:after="0"/>
              <w:ind w:end="314"/>
              <w:jc w:val="start"/>
              <w:rPr>
                <w:color w:val="000000"/>
              </w:rPr>
            </w:pPr>
            <w:r>
              <w:rPr>
                <w:rFonts w:eastAsia="Open Sans" w:cs="Open Sans" w:ascii="Open Sans" w:hAnsi="Open Sans"/>
                <w:color w:val="000000"/>
                <w:kern w:val="0"/>
                <w:sz w:val="20"/>
                <w:szCs w:val="20"/>
                <w:lang w:val="en-US" w:eastAsia="zh-CN" w:bidi="hi-IN"/>
              </w:rPr>
              <w:t xml:space="preserve">1 Stk</w:t>
            </w:r>
          </w:p>
        </w:tc>
        <w:tc>
          <w:tcPr>
            <w:tcW w:w="4410" w:type="dxa"/>
            <w:tcBorders>
              <w:start w:val="single" w:sz="8" w:space="0" w:color="FFFFFF"/>
              <w:bottom w:val="single" w:sz="8" w:space="0" w:color="FFFFFF"/>
              <w:end w:val="single" w:sz="8" w:space="0" w:color="FFFFFF"/>
            </w:tcBorders>
            <w:shd w:color="auto" w:fill="FFFFFF" w:val="clear"/>
          </w:tcPr>
          <w:p>
            <w:pPr>
              <w:pStyle w:val="normal1"/>
              <w:suppressAutoHyphens w:val="true"/>
              <w:spacing w:lineRule="auto" w:line="278" w:before="0" w:after="0"/>
              <w:ind w:end="314"/>
              <w:jc w:val="start"/>
              <w:rPr>
                <w:rFonts w:ascii="Open Sans" w:hAnsi="Open Sans" w:eastAsia="Open Sans" w:cs="Open Sans"/>
                <w:b/>
                <w:color w:val="000000"/>
                <w:sz w:val="20"/>
                <w:szCs w:val="20"/>
              </w:rPr>
            </w:pPr>
            <w:r>
              <w:rPr>
                <w:rFonts w:eastAsia="Open Sans" w:cs="Open Sans" w:ascii="Open Sans" w:hAnsi="Open Sans"/>
                <w:b/>
                <w:color w:val="000000"/>
                <w:kern w:val="0"/>
                <w:sz w:val="20"/>
                <w:szCs w:val="20"/>
                <w:lang w:val="en-US" w:eastAsia="zh-CN" w:bidi="hi-IN"/>
              </w:rPr>
              <w:t xml:space="preserve">Bestandkundenbonus:</w:t>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20"/>
                <w:szCs w:val="20"/>
                <w:lang w:val="en-US" w:eastAsia="zh-CN" w:bidi="hi-IN"/>
              </w:rPr>
              <w:t xml:space="preserve">-- Rabatt von 300 € ab einem Gesamtwert von 3.000</w:t>
            </w:r>
          </w:p>
        </w:tc>
        <w:tc>
          <w:tcPr>
            <w:tcW w:w="2327" w:type="dxa"/>
            <w:tcBorders>
              <w:start w:val="single" w:sz="8" w:space="0" w:color="FFFFFF"/>
              <w:bottom w:val="single" w:sz="8" w:space="0" w:color="FFFFFF"/>
              <w:end w:val="single" w:sz="8" w:space="0" w:color="FFFFFF"/>
            </w:tcBorders>
            <w:shd w:color="auto" w:fill="FFFFFF" w:val="clear"/>
          </w:tcPr>
          <w:p>
            <w:pPr>
              <w:pStyle w:val="normal1"/>
              <w:suppressAutoHyphens w:val="true"/>
              <w:spacing w:lineRule="auto" w:line="278" w:before="0" w:after="0"/>
              <w:ind w:end="314"/>
              <w:jc w:val="start"/>
              <w:rPr>
                <w:color w:val="000000"/>
              </w:rPr>
            </w:pPr>
            <w:r>
              <w:rPr>
                <w:rFonts w:eastAsia="Open Sans" w:cs="Open Sans" w:ascii="Open Sans" w:hAnsi="Open Sans"/>
                <w:color w:val="000000"/>
                <w:kern w:val="0"/>
                <w:sz w:val="20"/>
                <w:szCs w:val="20"/>
                <w:lang w:val="en-US" w:eastAsia="zh-CN" w:bidi="hi-IN"/>
              </w:rPr>
              <w:t xml:space="preserve">-252,10 €</w:t>
            </w:r>
          </w:p>
        </w:tc>
        <w:tc>
          <w:tcPr>
            <w:tcW w:w="1755" w:type="dxa"/>
            <w:tcBorders>
              <w:start w:val="single" w:sz="8" w:space="0" w:color="FFFFFF"/>
              <w:bottom w:val="single" w:sz="8" w:space="0" w:color="FFFFFF"/>
              <w:end w:val="single" w:sz="8" w:space="0" w:color="FFFFFF"/>
            </w:tcBorders>
            <w:shd w:color="auto" w:fill="FFFFFF" w:val="cle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0"/>
                <w:szCs w:val="20"/>
                <w:lang w:val="en-US" w:eastAsia="zh-CN" w:bidi="hi-IN"/>
              </w:rPr>
              <w:t xml:space="preserve">-252,10 €</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660" w:type="dxa"/>
        <w:jc w:val="start"/>
        <w:tblInd w:w="1" w:type="dxa"/>
        <w:tblLayout w:type="fixed"/>
        <w:tblCellMar>
          <w:top w:w="0" w:type="dxa"/>
          <w:start w:w="108" w:type="dxa"/>
          <w:bottom w:w="0" w:type="dxa"/>
          <w:end w:w="108" w:type="dxa"/>
        </w:tblCellMar>
        <w:tblLook w:firstRow="0" w:noVBand="0" w:lastRow="0" w:firstColumn="0" w:lastColumn="0" w:noHBand="0"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56" w:after="0"/>
              <w:ind w:start="5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
            </w:r>
            <w:r>
              <w:rPr>
                <w:rFonts w:eastAsia="Open Sans Semibold" w:cs="Open Sans Semibold" w:ascii="Open Sans Semibold" w:hAnsi="Open Sans Semibold"/>
                <w:b/>
                <w:color w:val="030303"/>
                <w:kern w:val="0"/>
                <w:sz w:val="20"/>
                <w:szCs w:val="20"/>
                <w:lang w:val="en-US" w:eastAsia="zh-CN" w:bidi="hi-IN"/>
              </w:rPr>
              <w:t xml:space="preserve">Nettobetrag</w:t>
            </w:r>
          </w:p>
        </w:tc>
        <w:tc>
          <w:tcPr>
            <w:tcW w:w="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102"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728"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 xml:space="preserve">2.749,93 €</w:t>
            </w:r>
            <w:r>
              <w:rPr>
                <w:rFonts w:eastAsia="Open Sans Semibold" w:cs="Open Sans Semibold" w:ascii="Open Sans Semibold" w:hAnsi="Open Sans Semibold"/>
                <w:color w:val="000000"/>
                <w:kern w:val="0"/>
                <w:sz w:val="22"/>
                <w:szCs w:val="22"/>
                <w:lang w:val="en-US" w:eastAsia="zh-CN" w:bidi="hi-IN"/>
              </w:rPr>
              <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57" w:after="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
            </w:r>
            <w:r>
              <w:rPr>
                <w:rFonts w:eastAsia="Open Sans Semibold" w:cs="Open Sans Semibold" w:ascii="Open Sans Semibold" w:hAnsi="Open Sans Semibold"/>
                <w:b/>
                <w:color w:val="030303"/>
                <w:kern w:val="0"/>
                <w:sz w:val="20"/>
                <w:szCs w:val="20"/>
                <w:lang w:val="en-US" w:eastAsia="zh-CN" w:bidi="hi-IN"/>
              </w:rPr>
              <w:t xml:space="preserve">zzgl. 19% MwSt.</w:t>
            </w:r>
          </w:p>
        </w:tc>
        <w:tc>
          <w:tcPr>
            <w:tcW w:w="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102"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728"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 xml:space="preserve">522,49 €</w:t>
            </w:r>
            <w:r>
              <w:rPr>
                <w:rFonts w:eastAsia="Open Sans Semibold" w:cs="Open Sans Semibold" w:ascii="Open Sans Semibold" w:hAnsi="Open Sans Semibold"/>
                <w:color w:val="000000"/>
                <w:kern w:val="0"/>
                <w:sz w:val="22"/>
                <w:szCs w:val="22"/>
                <w:lang w:val="en-US" w:eastAsia="zh-CN" w:bidi="hi-IN"/>
              </w:rPr>
              <w:t/>
            </w:r>
          </w:p>
        </w:tc>
      </w:tr>
      <w:tr>
        <w:trPr>
          <w:trHeight w:val="1" w:hRule="atLeast"/>
        </w:trPr>
        <w:tc>
          <w:tcPr>
            <w:tcW w:w="3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56" w:after="0"/>
              <w:ind w:start="5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
            </w:r>
            <w:r>
              <w:rPr>
                <w:rFonts w:eastAsia="Open Sans Semibold" w:cs="Open Sans Semibold" w:ascii="Open Sans Semibold" w:hAnsi="Open Sans Semibold"/>
                <w:b/>
                <w:color w:val="030303"/>
                <w:kern w:val="0"/>
                <w:sz w:val="20"/>
                <w:szCs w:val="20"/>
                <w:lang w:val="en-US" w:eastAsia="zh-CN" w:bidi="hi-IN"/>
              </w:rPr>
              <w:t xml:space="preserve">Gesamtsumme</w:t>
            </w:r>
          </w:p>
        </w:tc>
        <w:tc>
          <w:tcPr>
            <w:tcW w:w="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102"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728"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 xml:space="preserve">3.272,42 €</w:t>
            </w:r>
            <w:r>
              <w:rPr>
                <w:rFonts w:eastAsia="Open Sans Semibold" w:cs="Open Sans Semibold" w:ascii="Open Sans Semibold" w:hAnsi="Open Sans Semibold"/>
                <w:color w:val="000000"/>
                <w:kern w:val="0"/>
                <w:sz w:val="22"/>
                <w:szCs w:val="22"/>
                <w:lang w:val="en-US" w:eastAsia="zh-CN" w:bidi="hi-IN"/>
              </w:rPr>
              <w:t/>
            </w:r>
          </w:p>
        </w:tc>
      </w:tr>
    </w:tbl>
    <w:p>
      <w:pPr>
        <w:pStyle w:val="normal1"/>
        <w:rPr>
          <w:rFonts w:ascii="Open Sans" w:hAnsi="Open Sans" w:eastAsia="Open Sans" w:cs="Open Sans"/>
          <w:color w:val="030303"/>
        </w:rPr>
      </w:pPr>
      <w:r>
        <w:rPr>
          <w:rFonts w:eastAsia="Open Sans" w:cs="Open Sans" w:ascii="Open Sans" w:hAnsi="Open Sans"/>
          <w:color w:val="030303"/>
        </w:rPr>
      </w:r>
    </w:p>
    <w:p>
      <w:pPr>
        <w:pStyle w:val="normal1"/>
        <w:ind w:start="125"/>
        <w:rPr>
          <w:rFonts w:ascii="Open Sans" w:hAnsi="Open Sans" w:eastAsia="Open Sans" w:cs="Open Sans"/>
          <w:color w:val="000000"/>
          <w:lang w:val="de-DE"/>
        </w:rPr>
      </w:pPr>
      <w:r>
        <w:rPr>
          <w:rFonts w:eastAsia="Open Sans" w:cs="Open Sans" w:ascii="Open Sans" w:hAnsi="Open Sans"/>
          <w:color w:val="030303"/>
          <w:lang w:val="de-DE"/>
        </w:rPr>
        <w:t xml:space="preserve">Es handelt sich hierbei um ein Festpreisangebot für die oben definierten Leistungen.</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spacing w:lineRule="auto" w:line="286"/>
        <w:ind w:star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 xml:space="preserve">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1"/>
        <w:spacing w:lineRule="auto" w:line="283"/>
        <w:ind w:start="125" w:end="1024"/>
        <w:rPr>
          <w:rFonts w:ascii="Open Sans" w:hAnsi="Open Sans" w:eastAsia="Open Sans" w:cs="Open Sans"/>
          <w:b/>
          <w:i/>
          <w:i/>
          <w:color w:val="030303"/>
          <w:lang w:val="de-DE"/>
        </w:rPr>
      </w:pPr>
      <w:r>
        <w:rPr>
          <w:rFonts w:eastAsia="Open Sans" w:cs="Open Sans" w:ascii="Open Sans" w:hAnsi="Open Sans"/>
          <w:color w:val="030303"/>
          <w:lang w:val="de-DE"/>
        </w:rPr>
        <w:t xml:space="preserve">Diese werden vorab mit Ihnen besprochen, bedürfen lhrer Zustimmung und werden auf Regiebasis nach tatsächlichem Aufwand abgerechnet. (Stundensatz-Facharbeiter: 69,50€ netto)</w:t>
      </w:r>
    </w:p>
    <w:p>
      <w:pPr>
        <w:pStyle w:val="normal1"/>
        <w:spacing w:lineRule="auto" w:line="288" w:before="224" w:after="0"/>
        <w:ind w:start="125"/>
        <w:rPr>
          <w:rFonts w:ascii="Open Sans" w:hAnsi="Open Sans" w:eastAsia="Open Sans" w:cs="Open Sans"/>
          <w:color w:val="030303"/>
          <w:lang w:val="de-DE"/>
        </w:rPr>
      </w:pPr>
      <w:r>
        <w:rPr>
          <w:rFonts w:eastAsia="Open Sans" w:cs="Open Sans" w:ascii="Open Sans" w:hAnsi="Open Sans"/>
          <w:color w:val="030303"/>
          <w:lang w:val="de-DE"/>
        </w:rPr>
        <w:t>Dieser wird bei Auftragsbestätigung vorab fällig.</w:t>
      </w:r>
    </w:p>
    <w:p>
      <w:pPr>
        <w:pStyle w:val="normal1"/>
        <w:spacing w:lineRule="auto" w:line="286" w:before="215" w:after="0"/>
        <w:ind w:start="123" w:end="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ind w:star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1"/>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rFonts w:eastAsia="Open Sans" w:cs="Open Sans" w:ascii="Open Sans" w:hAnsi="Open Sans"/>
          <w:lang w:val="de-DE"/>
        </w:rPr>
        <w:br/>
        <w:br/>
      </w:r>
      <w:r>
        <w:rPr>
          <w:rFonts w:eastAsia="Open Sans" w:cs="Open Sans" w:ascii="Open Sans" w:hAnsi="Open Sans"/>
          <w:color w:val="030303"/>
          <w:lang w:val="de-DE"/>
        </w:rPr>
        <w:t xml:space="preserve">Für Rückfragen stehen wir Ihnen gerne zur Verfügung.  Wir bedanken uns für Ihr Vertrauen und freuen uns, von Ihnen zu hören. </w:t>
      </w:r>
    </w:p>
    <w:p>
      <w:pPr>
        <w:pStyle w:val="normal1"/>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br/>
        <w:t>Mit freundlichen Grüßen</w:t>
        <w:br/>
        <w:br/>
      </w:r>
    </w:p>
    <w:p>
      <w:pPr>
        <w:pStyle w:val="normal1"/>
        <w:spacing w:lineRule="auto" w:line="276" w:before="67" w:after="0"/>
        <w:rPr>
          <w:rFonts w:ascii="Open Sans" w:hAnsi="Open Sans" w:eastAsia="Open Sans" w:cs="Open Sans"/>
          <w:color w:val="000000"/>
          <w:lang w:val="de-DE"/>
        </w:rPr>
      </w:pPr>
      <w:r>
        <w:rPr>
          <w:rFonts w:eastAsia="Open Sans" w:cs="Open Sans" w:ascii="Open Sans" w:hAnsi="Open Sans"/>
          <w:color w:val="030303"/>
          <w:lang w:val="de-DE"/>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swiss"/>
    <w:pitch w:val="variable"/>
  </w:font>
  <w:font w:name="Arimo">
    <w:altName w:val="arial"/>
    <w:charset w:val="00" w:characterSet="windows-1252"/>
    <w:family w:val="roman"/>
    <w:pitch w:val="variable"/>
  </w:font>
  <w:font w:name="Open Sans Semibold">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normal1" w:customStyle="1">
    <w:name w:val="normal1"/>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Application>LibreOffice/25.8.2.2$Windows_X86_64 LibreOffice_project/d401f2107ccab8f924a8e2df40f573aab7605b6f</Application>
  <AppVersion>15.0000</AppVersion>
  <Pages>2</Pages>
  <Words>308</Words>
  <Characters>2378</Characters>
  <CharactersWithSpaces>2689</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2025-11-13T15:25:00Z</dcterms:created>
  <dc:creator/>
  <dc:description/>
  <dc:language>en-US</dc:language>
  <cp:lastModifiedBy/>
  <dcterms:modified xsi:type="dcterms:W3CDTF">2025-11-21T13:01:57Z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