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media/image1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spacing w:before="171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/>
        <w:br/>
      </w:r>
      <w:r>
        <w:rPr>
          <w:rFonts w:eastAsia="Open Sans" w:cs="Open Sans" w:ascii="Open Sans" w:hAnsi="Open Sans"/>
          <w:color w:val="070707"/>
          <w:sz w:val="17"/>
          <w:szCs w:val="17"/>
        </w:rPr>
        <w:t>EmC2 Attila Landgrafe, Waldstraße 5, 95032 Hof</w:t>
      </w:r>
    </w:p>
    <w:p>
      <w:pPr>
        <w:pStyle w:val="normal1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tbl>
      <w:tblPr>
        <w:tblStyle w:val="NormalTable0"/>
        <w:tblW w:w="10035" w:type="dxa"/>
        <w:jc w:val="left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VBand="1" w:noHBand="0" w:lastColumn="0" w:firstColumn="1" w:lastRow="0" w:firstRow="1"/>
      </w:tblPr>
      <w:tblGrid>
        <w:gridCol w:w="4807"/>
        <w:gridCol w:w="2268"/>
        <w:gridCol w:w="2960"/>
      </w:tblGrid>
      <w:tr>
        <w:trPr>
          <w:trHeight w:val="1380" w:hRule="atLeast"/>
        </w:trPr>
        <w:tc>
          <w:tcPr>
            <w:tcW w:w="480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lineRule="auto" w:line="278" w:before="0" w:after="0"/>
              <w:ind w:right="314"/>
              <w:jc w:val="left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pl-PL" w:eastAsia="pl-PL" w:bidi="ar-SA"/>
              </w:rPr>
              <w:t/>
            </w:r>
          </w:p>
          <w:p>
            <w:pPr>
              <w:pStyle w:val="Normal"/>
              <w:suppressAutoHyphens w:val="true"/>
              <w:spacing w:lineRule="auto" w:line="278" w:before="0" w:after="0"/>
              <w:ind w:right="314"/>
              <w:jc w:val="lef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pl-PL" w:eastAsia="pl-PL" w:bidi="ar-SA"/>
              </w:rPr>
              <w:t xml:space="preserve">Max Muster</w:t>
            </w:r>
          </w:p>
          <w:p>
            <w:pPr>
              <w:pStyle w:val="Normal"/>
              <w:suppressAutoHyphens w:val="true"/>
              <w:spacing w:lineRule="auto" w:line="278" w:before="0" w:after="0"/>
              <w:ind w:right="314"/>
              <w:jc w:val="lef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pl-PL" w:eastAsia="pl-PL" w:bidi="ar-SA"/>
              </w:rPr>
              <w:t xml:space="preserve">Waldstr. 5</w:t>
            </w:r>
          </w:p>
          <w:p>
            <w:pPr>
              <w:pStyle w:val="normal1"/>
              <w:suppressAutoHyphens w:val="true"/>
              <w:spacing w:lineRule="auto" w:line="278" w:before="0" w:after="0"/>
              <w:ind w:right="314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pl-PL" w:eastAsia="pl-PL" w:bidi="ar-SA"/>
              </w:rPr>
              <w:t xml:space="preserve">95032 Hof</w:t>
            </w:r>
          </w:p>
        </w:tc>
        <w:tc>
          <w:tcPr>
            <w:tcW w:w="22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lineRule="auto" w:line="276" w:before="0" w:after="0"/>
              <w:ind w:right="127"/>
              <w:jc w:val="left"/>
              <w:rPr>
                <w:rFonts w:ascii="Open Sans" w:hAnsi="Open Sans" w:eastAsia="Open Sans" w:cs="Open Sans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>Angebotsnummer</w:t>
            </w:r>
            <w:r>
              <w:rPr>
                <w:rFonts w:eastAsia="Open Sans" w:cs="Open Sans" w:ascii="Open Sans" w:hAnsi="Open Sans"/>
                <w:kern w:val="0"/>
                <w:sz w:val="21"/>
                <w:szCs w:val="21"/>
                <w:lang w:val="de-DE" w:eastAsia="pl-PL" w:bidi="ar-SA"/>
              </w:rPr>
              <w:t xml:space="preserve">        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>Datum</w:t>
            </w:r>
          </w:p>
          <w:p>
            <w:pPr>
              <w:pStyle w:val="Normal"/>
              <w:suppressAutoHyphens w:val="true"/>
              <w:spacing w:lineRule="auto" w:line="276" w:before="0" w:after="0"/>
              <w:ind w:right="127"/>
              <w:jc w:val="lef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>Ansprechpartner</w:t>
            </w:r>
          </w:p>
          <w:p>
            <w:pPr>
              <w:pStyle w:val="normal1"/>
              <w:suppressAutoHyphens w:val="true"/>
              <w:spacing w:lineRule="auto" w:line="276" w:before="0" w:after="0"/>
              <w:ind w:right="127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>Telefon</w:t>
              <w:br/>
              <w:t>E-Mail</w:t>
            </w:r>
          </w:p>
        </w:tc>
        <w:tc>
          <w:tcPr>
            <w:tcW w:w="29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lineRule="auto" w:line="276" w:before="0" w:after="0"/>
              <w:jc w:val="right"/>
              <w:rPr>
                <w:rFonts w:ascii="Open Sans" w:hAnsi="Open Sans" w:eastAsia="Open Sans" w:cs="Open Sans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 xml:space="preserve">TEST-001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/>
            </w:r>
          </w:p>
          <w:p>
            <w:pPr>
              <w:pStyle w:val="Normal"/>
              <w:suppressAutoHyphens w:val="true"/>
              <w:spacing w:lineRule="auto" w:line="276" w:before="0" w:after="0"/>
              <w:jc w:val="righ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 xml:space="preserve">06.07.2026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/>
            </w:r>
            <w:r>
              <w:rPr>
                <w:rFonts w:eastAsia="Calibri" w:cs="Calibri"/>
                <w:kern w:val="0"/>
                <w:sz w:val="22"/>
                <w:szCs w:val="22"/>
                <w:lang w:val="de-DE" w:eastAsia="pl-PL" w:bidi="ar-SA"/>
              </w:rPr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/>
            </w:r>
            <w:r>
              <w:rPr>
                <w:rFonts w:eastAsia="Calibri" w:cs="Calibri"/>
                <w:kern w:val="0"/>
                <w:sz w:val="22"/>
                <w:szCs w:val="22"/>
                <w:lang w:val="de-DE" w:eastAsia="pl-PL" w:bidi="ar-SA"/>
              </w:rPr>
              <w:br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 xml:space="preserve">          09281 5915900</w:t>
            </w:r>
          </w:p>
          <w:p>
            <w:pPr>
              <w:pStyle w:val="normal1"/>
              <w:suppressAutoHyphens w:val="true"/>
              <w:spacing w:lineRule="auto" w:line="276" w:before="0" w:after="0"/>
              <w:jc w:val="righ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pl-PL" w:bidi="ar-SA"/>
              </w:rPr>
              <w:t>service@e-m-c-2.de</w:t>
            </w:r>
          </w:p>
        </w:tc>
      </w:tr>
      <w:tr>
        <w:trPr>
          <w:trHeight w:val="370" w:hRule="atLeast"/>
        </w:trPr>
        <w:tc>
          <w:tcPr>
            <w:tcW w:w="480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070707"/>
                <w:sz w:val="17"/>
                <w:szCs w:val="17"/>
                <w:lang w:val="de-DE"/>
              </w:rPr>
            </w:r>
          </w:p>
        </w:tc>
        <w:tc>
          <w:tcPr>
            <w:tcW w:w="5228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before="0" w:after="0"/>
              <w:ind w:right="127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b/>
                <w:bCs/>
                <w:color w:val="1F1F1F"/>
                <w:kern w:val="0"/>
                <w:sz w:val="21"/>
                <w:szCs w:val="21"/>
                <w:lang w:val="pl-PL" w:eastAsia="pl-PL" w:bidi="ar-SA"/>
              </w:rPr>
              <w:t>Referenz</w:t>
            </w:r>
            <w:r>
              <w:rPr>
                <w:rFonts w:eastAsia="Calibri" w:cs="Calibri"/>
                <w:kern w:val="0"/>
                <w:sz w:val="22"/>
                <w:szCs w:val="22"/>
                <w:lang w:val="pl-PL" w:eastAsia="pl-PL" w:bidi="ar-SA"/>
              </w:rPr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pl-PL" w:eastAsia="pl-PL" w:bidi="ar-SA"/>
              </w:rPr>
              <w:t/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</w:r>
    </w:p>
    <w:p>
      <w:pPr>
        <w:pStyle w:val="Normal"/>
        <w:spacing w:before="156" w:after="0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 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Ihr Angebot TEST-001</w:t>
      </w:r>
    </w:p>
    <w:p>
      <w:pPr>
        <w:pStyle w:val="Normal"/>
        <w:spacing w:before="15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  <w:t xml:space="preserve">  </w:t>
      </w:r>
      <w:r>
        <w:rPr>
          <w:rFonts w:eastAsia="Open Sans" w:cs="Open Sans" w:ascii="Open Sans" w:hAnsi="Open Sans"/>
          <w:color w:val="000000"/>
        </w:rPr>
        <w:t xml:space="preserve">Guten Tag Muster,</w:t>
      </w:r>
      <w:r>
        <w:rPr/>
        <w:br/>
      </w:r>
    </w:p>
    <w:p>
      <w:pPr>
        <w:pStyle w:val="Normal"/>
        <w:spacing w:before="1" w:after="0"/>
        <w:ind w:hanging="5" w:left="125" w:right="-89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70707"/>
          <w:lang w:val="de-DE"/>
        </w:rPr>
        <w:t xml:space="preserve">vielen Dank für Ihre Anfrage und Ihr damit verbundenes Interesse. </w:t>
      </w:r>
      <w:r>
        <w:rPr>
          <w:lang w:val="de-DE"/>
        </w:rPr>
        <w:br/>
      </w:r>
      <w:r>
        <w:rPr>
          <w:rFonts w:eastAsia="Open Sans" w:cs="Open Sans" w:ascii="Open Sans" w:hAnsi="Open Sans"/>
          <w:color w:val="070707"/>
        </w:rPr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NormalTable0"/>
        <w:tblW w:w="9945" w:type="dxa"/>
        <w:jc w:val="left"/>
        <w:tblInd w:w="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510"/>
        <w:gridCol w:w="885"/>
        <w:gridCol w:w="5863"/>
        <w:gridCol w:w="1440"/>
        <w:gridCol w:w="1247"/>
      </w:tblGrid>
      <w:tr>
        <w:trPr>
          <w:trHeight w:val="1" w:hRule="atLeast"/>
        </w:trPr>
        <w:tc>
          <w:tcPr>
            <w:tcW w:w="510" w:type="dxa"/>
            <w:tcBorders/>
            <w:shd w:color="auto" w:fill="CCCCCC" w:val="clear"/>
          </w:tcPr>
          <w:p>
            <w:pPr>
              <w:pStyle w:val="normal1"/>
              <w:suppressAutoHyphens w:val="true"/>
              <w:spacing w:before="24" w:after="24"/>
              <w:jc w:val="center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pl-PL" w:eastAsia="pl-PL" w:bidi="ar-SA"/>
              </w:rPr>
              <w:t>Pos</w:t>
            </w:r>
          </w:p>
        </w:tc>
        <w:tc>
          <w:tcPr>
            <w:tcW w:w="885" w:type="dxa"/>
            <w:tcBorders/>
            <w:shd w:color="auto" w:fill="CCCCCC" w:val="clear"/>
          </w:tcPr>
          <w:p>
            <w:pPr>
              <w:pStyle w:val="normal1"/>
              <w:suppressAutoHyphens w:val="true"/>
              <w:spacing w:before="24" w:after="24"/>
              <w:jc w:val="center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pl-PL" w:eastAsia="pl-PL" w:bidi="ar-SA"/>
              </w:rPr>
              <w:t>Menge</w:t>
            </w:r>
          </w:p>
        </w:tc>
        <w:tc>
          <w:tcPr>
            <w:tcW w:w="5863" w:type="dxa"/>
            <w:tcBorders/>
            <w:shd w:color="auto" w:fill="CCCCCC" w:val="clear"/>
          </w:tcPr>
          <w:p>
            <w:pPr>
              <w:pStyle w:val="normal1"/>
              <w:suppressAutoHyphens w:val="true"/>
              <w:spacing w:before="24" w:after="24"/>
              <w:ind w:right="314"/>
              <w:jc w:val="both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Bezeichnung</w:t>
            </w:r>
          </w:p>
        </w:tc>
        <w:tc>
          <w:tcPr>
            <w:tcW w:w="1440" w:type="dxa"/>
            <w:tcBorders/>
            <w:shd w:color="auto" w:fill="CCCCCC" w:val="clear"/>
          </w:tcPr>
          <w:p>
            <w:pPr>
              <w:pStyle w:val="Normal"/>
              <w:suppressAutoHyphens w:val="true"/>
              <w:spacing w:before="24" w:after="2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Einheitspreis</w:t>
            </w:r>
          </w:p>
        </w:tc>
        <w:tc>
          <w:tcPr>
            <w:tcW w:w="1247" w:type="dxa"/>
            <w:tcBorders/>
            <w:shd w:color="auto" w:fill="CCCCCC" w:val="clear"/>
          </w:tcPr>
          <w:p>
            <w:pPr>
              <w:pStyle w:val="Normal"/>
              <w:suppressAutoHyphens w:val="true"/>
              <w:spacing w:before="24" w:after="2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Gesamt</w:t>
            </w:r>
          </w:p>
        </w:tc>
      </w:tr>
      <w:tr>
        <w:trPr>
          <w:trHeight w:val="315" w:hRule="atLeast"/>
        </w:trPr>
        <w:tc>
          <w:tcPr>
            <w:tcW w:w="510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40" w:after="0"/>
              <w:jc w:val="center"/>
              <w:rPr>
                <w:rFonts w:ascii="Arial" w:hAnsi="Arial" w:eastAsia="Arial" w:cs="Arial"/>
                <w:sz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20"/>
                <w:lang w:val="pl-PL" w:eastAsia="pl-PL" w:bidi="ar-SA"/>
              </w:rPr>
              <w:t>001</w:t>
            </w:r>
          </w:p>
        </w:tc>
        <w:tc>
          <w:tcPr>
            <w:tcW w:w="885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18"/>
                <w:lang w:val="pl-PL" w:eastAsia="pl-PL" w:bidi="ar-SA"/>
              </w:rPr>
              <w:t>1 Stk</w:t>
            </w:r>
          </w:p>
        </w:tc>
        <w:tc>
          <w:tcPr>
            <w:tcW w:w="5863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both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18"/>
                <w:lang w:val="pl-PL" w:eastAsia="pl-PL" w:bidi="ar-SA"/>
              </w:rPr>
              <w:t>Auszuführende Arbeiten</w:t>
            </w:r>
          </w:p>
        </w:tc>
        <w:tc>
          <w:tcPr>
            <w:tcW w:w="1440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 xml:space="preserve">0,00 €</w:t>
            </w:r>
          </w:p>
        </w:tc>
        <w:tc>
          <w:tcPr>
            <w:tcW w:w="1247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 xml:space="preserve">0,00 €</w:t>
            </w:r>
          </w:p>
        </w:tc>
      </w:tr>
      <w:tr>
        <w:trPr>
          <w:trHeight w:val="1741" w:hRule="atLeast"/>
        </w:trPr>
        <w:tc>
          <w:tcPr>
            <w:tcW w:w="510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uppressAutoHyphens w:val="true"/>
              <w:spacing w:before="121" w:after="0"/>
              <w:jc w:val="center"/>
              <w:rPr>
                <w:rFonts w:ascii="Arial" w:hAnsi="Arial" w:eastAsia="Arial" w:cs="Arial"/>
                <w:color w:val="070707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70707"/>
                <w:sz w:val="20"/>
                <w:szCs w:val="20"/>
              </w:rPr>
            </w:r>
          </w:p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</w:r>
          </w:p>
        </w:tc>
        <w:tc>
          <w:tcPr>
            <w:tcW w:w="885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5863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 xml:space="preserve">Enthält je Einheit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 xml:space="preserve">- 0,00 Stk Fahrzeugbereitstellung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 xml:space="preserve">- 0,00 Stk Bereitstellung und Vorhaltung von Maschinen &amp; Werkzeugen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 xml:space="preserve">- 0,00 Stk Beräumung der Baustelle</w:t>
            </w:r>
          </w:p>
        </w:tc>
        <w:tc>
          <w:tcPr>
            <w:tcW w:w="1440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1247" w:type="dxa"/>
            <w:tcBorders/>
            <w:shd w:color="auto" w:fill="FFFFFF" w:val="clear"/>
            <w:tcMar>
              <w:left w:w="56" w:type="dxa"/>
              <w:right w:w="56" w:type="dxa"/>
            </w:tcMar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Arial" w:hAnsi="Arial" w:eastAsia="Arial" w:cs="Arial"/>
          <w:color w:val="070707"/>
          <w:sz w:val="20"/>
          <w:szCs w:val="20"/>
        </w:rPr>
      </w:pPr>
      <w:r>
        <w:rPr>
          <w:rFonts w:eastAsia="Arial" w:cs="Arial" w:ascii="Arial" w:hAnsi="Arial"/>
          <w:color w:val="070707"/>
          <w:sz w:val="20"/>
          <w:szCs w:val="20"/>
        </w:rPr>
      </w:r>
    </w:p>
    <w:tbl>
      <w:tblPr>
        <w:tblStyle w:val="NormalTable0"/>
        <w:tblW w:w="9945" w:type="dxa"/>
        <w:jc w:val="left"/>
        <w:tblInd w:w="1" w:type="dxa"/>
        <w:tblLayout w:type="fixed"/>
        <w:tblCellMar>
          <w:top w:w="0" w:type="dxa"/>
          <w:left w:w="56" w:type="dxa"/>
          <w:bottom w:w="0" w:type="dxa"/>
          <w:right w:w="56" w:type="dxa"/>
        </w:tblCellMar>
        <w:tblLook w:val="04a0" w:noVBand="1" w:noHBand="0" w:lastColumn="0" w:firstColumn="1" w:lastRow="0" w:firstRow="1"/>
      </w:tblPr>
      <w:tblGrid>
        <w:gridCol w:w="510"/>
        <w:gridCol w:w="885"/>
        <w:gridCol w:w="5863"/>
        <w:gridCol w:w="1440"/>
        <w:gridCol w:w="1247"/>
      </w:tblGrid>
      <w:tr>
        <w:trPr>
          <w:trHeight w:val="379" w:hRule="atLeast"/>
        </w:trPr>
        <w:tc>
          <w:tcPr>
            <w:tcW w:w="510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sz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20"/>
                <w:lang w:val="pl-PL" w:eastAsia="pl-PL" w:bidi="ar-SA"/>
              </w:rPr>
              <w:t>002</w:t>
            </w:r>
          </w:p>
        </w:tc>
        <w:tc>
          <w:tcPr>
            <w:tcW w:w="885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18"/>
                <w:lang w:val="pl-PL" w:eastAsia="pl-PL" w:bidi="ar-SA"/>
              </w:rPr>
              <w:t>1 Stk</w:t>
            </w:r>
          </w:p>
        </w:tc>
        <w:tc>
          <w:tcPr>
            <w:tcW w:w="5863" w:type="dxa"/>
            <w:tcBorders/>
            <w:shd w:color="auto" w:fill="FFFFFF" w:val="clear"/>
          </w:tcPr>
          <w:p>
            <w:pPr>
              <w:pStyle w:val="Normal"/>
              <w:tabs>
                <w:tab w:val="clear" w:pos="720"/>
                <w:tab w:val="left" w:pos="6739" w:leader="none"/>
                <w:tab w:val="left" w:pos="6907" w:leader="none"/>
              </w:tabs>
              <w:suppressAutoHyphens w:val="true"/>
              <w:spacing w:before="10" w:after="10"/>
              <w:jc w:val="both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18"/>
                <w:lang w:val="pl-PL" w:eastAsia="pl-PL" w:bidi="ar-SA"/>
              </w:rPr>
              <w:t>Material für Badumbau</w:t>
            </w:r>
          </w:p>
        </w:tc>
        <w:tc>
          <w:tcPr>
            <w:tcW w:w="1440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 xml:space="preserve">0,00 €</w:t>
            </w:r>
          </w:p>
        </w:tc>
        <w:tc>
          <w:tcPr>
            <w:tcW w:w="1247" w:type="dxa"/>
            <w:tcBorders/>
            <w:shd w:color="auto" w:fill="FFFFFF" w:val="clear"/>
            <w:tcMar>
              <w:left w:w="0" w:type="dxa"/>
              <w:right w:w="0" w:type="dxa"/>
            </w:tcMar>
          </w:tcPr>
          <w:p>
            <w:pPr>
              <w:pStyle w:val="Normal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kern w:val="0"/>
                <w:sz w:val="20"/>
                <w:szCs w:val="20"/>
                <w:lang w:val="pl-PL" w:eastAsia="pl-PL" w:bidi="ar-SA"/>
              </w:rPr>
              <w:t xml:space="preserve">0,00 €</w:t>
            </w:r>
          </w:p>
        </w:tc>
      </w:tr>
      <w:tr>
        <w:trPr>
          <w:trHeight w:val="1" w:hRule="atLeast"/>
        </w:trPr>
        <w:tc>
          <w:tcPr>
            <w:tcW w:w="510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885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5863" w:type="dxa"/>
            <w:tcBorders/>
            <w:shd w:color="auto" w:fill="FFFFFF" w:val="clear"/>
          </w:tcPr>
          <w:p/>
        </w:tc>
        <w:tc>
          <w:tcPr>
            <w:tcW w:w="1440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1247" w:type="dxa"/>
            <w:tcBorders/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tbl>
      <w:tblPr>
        <w:tblStyle w:val="NormalTable0"/>
        <w:tblW w:w="9945" w:type="dxa"/>
        <w:jc w:val="left"/>
        <w:tblInd w:w="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2843"/>
        <w:gridCol w:w="3249"/>
        <w:gridCol w:w="3853"/>
      </w:tblGrid>
      <w:tr>
        <w:trPr>
          <w:trHeight w:val="1" w:hRule="atLeast"/>
        </w:trPr>
        <w:tc>
          <w:tcPr>
            <w:tcW w:w="284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50"/>
              <w:jc w:val="both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 xml:space="preserve">Nettobetrag</w:t>
            </w:r>
          </w:p>
        </w:tc>
        <w:tc>
          <w:tcPr>
            <w:tcW w:w="3249" w:type="dxa"/>
            <w:tcBorders/>
            <w:shd w:color="auto" w:fill="CCCCCC" w:val="clear"/>
          </w:tcPr>
          <w:p>
            <w:pPr>
              <w:pStyle w:val="Normal"/>
              <w:suppressAutoHyphens w:val="true"/>
              <w:spacing w:before="24" w:after="24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85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1440"/>
              <w:jc w:val="right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 xml:space="preserve">0,00 €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 xml:space="preserve">‎</w:t>
            </w:r>
            <w:r>
              <w:rPr>
                <w:rFonts w:eastAsia="Open Sans Semibold" w:cs="Open Sans Semibold" w:ascii="Open Sans Semibold" w:hAnsi="Open Sans Semibold"/>
                <w:color w:val="CCCCCC"/>
                <w:kern w:val="0"/>
                <w:sz w:val="22"/>
                <w:szCs w:val="22"/>
                <w:lang w:val="pl-PL" w:eastAsia="pl-PL" w:bidi="ar-SA"/>
              </w:rPr>
              <w:t xml:space="preserve">*</w:t>
            </w:r>
          </w:p>
        </w:tc>
      </w:tr>
      <w:tr>
        <w:trPr>
          <w:trHeight w:val="1" w:hRule="atLeast"/>
        </w:trPr>
        <w:tc>
          <w:tcPr>
            <w:tcW w:w="2843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jc w:val="both"/>
              <w:rPr>
                <w:rFonts w:ascii="Open Sans Semibold" w:hAnsi="Open Sans Semibold" w:eastAsia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 xml:space="preserve">zzgl. 19% MwSt.</w:t>
            </w:r>
          </w:p>
        </w:tc>
        <w:tc>
          <w:tcPr>
            <w:tcW w:w="3249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24" w:after="24"/>
              <w:jc w:val="center"/>
              <w:rPr>
                <w:rFonts w:ascii="Open Sans" w:hAnsi="Open Sans" w:eastAsia="Open Sans" w:cs="Open Sans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</w:rPr>
            </w:r>
          </w:p>
        </w:tc>
        <w:tc>
          <w:tcPr>
            <w:tcW w:w="3853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1440"/>
              <w:jc w:val="right"/>
              <w:rPr>
                <w:rFonts w:ascii="Open Sans Semibold" w:hAnsi="Open Sans Semibold" w:eastAsia="Open Sans Semibold" w:cs="Open Sans Semibold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 xml:space="preserve">0,00 €</w:t>
            </w:r>
            <w:r>
              <w:rPr>
                <w:rFonts w:eastAsia="Open Sans" w:cs="Open Sans" w:ascii="Open Sans" w:hAnsi="Open Sans"/>
                <w:b/>
                <w:color w:val="000000"/>
                <w:kern w:val="0"/>
                <w:sz w:val="22"/>
                <w:szCs w:val="22"/>
                <w:lang w:val="pl-PL" w:eastAsia="pl-PL" w:bidi="ar-SA"/>
              </w:rPr>
              <w:t/>
            </w: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/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 xml:space="preserve">‎</w:t>
            </w:r>
            <w:r>
              <w:rPr>
                <w:rFonts w:eastAsia="Open Sans Semibold" w:cs="Open Sans Semibold" w:ascii="Open Sans Semibold" w:hAnsi="Open Sans Semibold"/>
                <w:color w:val="FFFFFF"/>
                <w:kern w:val="0"/>
                <w:sz w:val="22"/>
                <w:szCs w:val="22"/>
                <w:lang w:val="pl-PL" w:eastAsia="pl-PL" w:bidi="ar-SA"/>
              </w:rPr>
              <w:t xml:space="preserve">*</w:t>
            </w:r>
          </w:p>
        </w:tc>
      </w:tr>
      <w:tr>
        <w:trPr>
          <w:trHeight w:val="1" w:hRule="atLeast"/>
        </w:trPr>
        <w:tc>
          <w:tcPr>
            <w:tcW w:w="284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50"/>
              <w:jc w:val="both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 xml:space="preserve">Gesamtsumme</w:t>
            </w:r>
          </w:p>
        </w:tc>
        <w:tc>
          <w:tcPr>
            <w:tcW w:w="3249" w:type="dxa"/>
            <w:tcBorders/>
            <w:shd w:color="auto" w:fill="CCCCCC" w:val="clear"/>
          </w:tcPr>
          <w:p>
            <w:pPr>
              <w:pStyle w:val="Normal"/>
              <w:suppressAutoHyphens w:val="true"/>
              <w:spacing w:before="24" w:after="24"/>
              <w:jc w:val="center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385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1440"/>
              <w:jc w:val="right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 xml:space="preserve">0,00 €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 xml:space="preserve">‎</w:t>
            </w:r>
            <w:r>
              <w:rPr>
                <w:rFonts w:eastAsia="Open Sans Semibold" w:cs="Open Sans Semibold" w:ascii="Open Sans Semibold" w:hAnsi="Open Sans Semibold"/>
                <w:color w:val="CCCCCC"/>
                <w:kern w:val="0"/>
                <w:sz w:val="22"/>
                <w:szCs w:val="22"/>
                <w:lang w:val="pl-PL" w:eastAsia="pl-PL" w:bidi="ar-SA"/>
              </w:rPr>
              <w:t xml:space="preserve">*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p>
      <w:pPr>
        <w:pStyle w:val="Normal"/>
        <w:ind w:left="125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Es handelt sich hierbei um ein Festpreisangebot für die oben definierten Leistungen. Für eine Teilbeauftragung wäre ein neues Angebot erforderlich.</w:t>
      </w:r>
      <w:r>
        <w:rPr>
          <w:lang w:val="de-DE"/>
        </w:rPr>
        <w:br/>
      </w:r>
    </w:p>
    <w:p>
      <w:pPr>
        <w:pStyle w:val="Normal"/>
        <w:spacing w:lineRule="auto" w:line="283"/>
        <w:ind w:left="125" w:right="1024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Diese werden vorab mit Ihnen besprochen, bedürfen lhrer Zustimmung und werden auf Regiebasis nach tatsächlichem Aufwand abgerechnet. (Stundensatz-Facharbeiter: 59,50€ netto)</w:t>
      </w:r>
    </w:p>
    <w:p>
      <w:pPr>
        <w:pStyle w:val="Normal"/>
        <w:spacing w:lineRule="auto" w:line="283"/>
        <w:ind w:left="125" w:right="1024"/>
        <w:rPr>
          <w:rFonts w:ascii="Open Sans" w:hAnsi="Open Sans" w:eastAsia="Open Sans" w:cs="Open Sans"/>
          <w:b/>
          <w:bCs/>
          <w:i/>
          <w:i/>
          <w:iCs/>
          <w:color w:val="030303"/>
          <w:lang w:val="de-DE"/>
        </w:rPr>
      </w:pPr>
      <w:r>
        <w:rPr>
          <w:lang w:val="de-DE"/>
        </w:rPr>
        <w:t/>
        <w:br/>
        <w:t/>
      </w:r>
      <w:r>
        <w:rPr>
          <w:b/>
          <w:lang w:val="de-DE"/>
        </w:rPr>
        <w:t xml:space="preserve">Wählen Sie aus folgenden Zahlungsbedingungen (bitte ankreuzen):</w:t>
      </w:r>
      <w:r>
        <w:rPr>
          <w:lang w:val="de-DE"/>
        </w:rPr>
        <w:t/>
        <w:br/>
        <w:t xml:space="preserve">O 20 % Anzahlung - ohne Abzug oder</w:t>
        <w:br/>
        <w:t xml:space="preserve">O 30 % Anzahlung abzüglich 1 % Skonto vom Anzahlungsbetrag oder</w:t>
        <w:br/>
        <w:t xml:space="preserve">O 40 % Anzahlung abzüglich 2 % Skonto vom Anzahlungsbetrag</w:t>
        <w:br/>
        <w:t xml:space="preserve">Für die Anzahlung wird eine separate Rechnung erstellt. Die Zahlung bitte erst nach Erhalt dieser Rechnung unter Angabe der Rechnungsnummer im Verwendungszweck durchführen.</w:t>
      </w:r>
    </w:p>
    <w:p>
      <w:pPr>
        <w:pStyle w:val="Normal"/>
        <w:spacing w:lineRule="auto" w:line="286" w:before="215" w:after="0"/>
        <w:ind w:left="123" w:right="222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2">
        <w:r>
          <w:rPr>
            <w:rStyle w:val="Style"/>
            <w:rFonts w:eastAsia="Open Sans" w:cs="Open Sans" w:ascii="Open Sans" w:hAnsi="Open Sans"/>
            <w:color w:val="030303"/>
            <w:u w:val="single"/>
            <w:lang w:val="de-DE"/>
          </w:rPr>
          <w:t>service@e-m-c-2.de.</w:t>
        </w:r>
      </w:hyperlink>
      <w:r>
        <w:rPr>
          <w:rFonts w:eastAsia="Open Sans" w:cs="Open Sans" w:ascii="Open Sans" w:hAnsi="Open Sans"/>
          <w:color w:val="030303"/>
          <w:lang w:val="de-DE"/>
        </w:rPr>
        <w:t xml:space="preserve"> Die Unterschrift gilt für uns als Auftragsbestätigung.</w:t>
      </w:r>
    </w:p>
    <w:p>
      <w:pPr>
        <w:pStyle w:val="normal1"/>
        <w:spacing w:before="26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p>
      <w:pPr>
        <w:pStyle w:val="Normal"/>
        <w:ind w:left="123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Angebot akzeptiert / Auftrag bestätigt:                                       </w:t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_________________________________</w:t>
      </w:r>
    </w:p>
    <w:p>
      <w:pPr>
        <w:pStyle w:val="Normal"/>
        <w:spacing w:lineRule="auto" w:line="360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Ort, Datum, Unterschrift</w:t>
      </w:r>
      <w:r>
        <w:rPr>
          <w:lang w:val="de-DE"/>
        </w:rPr>
        <w:br/>
        <w:br/>
      </w:r>
      <w:r>
        <w:rPr>
          <w:rFonts w:eastAsia="Open Sans" w:cs="Open Sans" w:ascii="Open Sans" w:hAnsi="Open Sans"/>
          <w:color w:val="030303"/>
          <w:lang w:val="de-DE"/>
        </w:rPr>
        <w:t xml:space="preserve">Für Rückfragen stehen wir Ihnen gerne zur Verfügung.  Wir bedanken uns für Ihr Vertrauen und freuen uns, von Ihnen zu hören. Dieses Angebot ist gültig bis 31.08.2026.</w:t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lang w:val="de-DE"/>
        </w:rPr>
        <w:br/>
      </w:r>
      <w:r>
        <w:rPr>
          <w:rFonts w:eastAsia="Open Sans" w:cs="Open Sans" w:ascii="Open Sans" w:hAnsi="Open Sans"/>
          <w:color w:val="030303"/>
          <w:lang w:val="de-DE"/>
        </w:rPr>
        <w:t>Mit freundlichen Grüßen</w:t>
      </w:r>
      <w:r>
        <w:rPr>
          <w:lang w:val="de-DE"/>
        </w:rPr>
        <w:br/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</w:r>
      <w:r>
        <w:rPr>
          <w:lang w:val="de-DE"/>
        </w:rPr>
        <w:br/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Ihr Team von EmC2</w:t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Calibri Light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Open Sans">
    <w:charset w:val="01"/>
    <w:family w:val="swiss"/>
    <w:pitch w:val="variable"/>
  </w:font>
  <w:font w:name="Arial">
    <w:charset w:val="01"/>
    <w:family w:val="swiss"/>
    <w:pitch w:val="variable"/>
  </w:font>
  <w:font w:name="Open Sans Semibold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NormalTable0"/>
      <w:tblW w:w="9885" w:type="dxa"/>
      <w:jc w:val="left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noVBand="1" w:noHBand="0" w:lastColumn="0" w:firstColumn="1" w:lastRow="0" w:firstRow="1"/>
    </w:tblPr>
    <w:tblGrid>
      <w:gridCol w:w="8056"/>
      <w:gridCol w:w="1828"/>
    </w:tblGrid>
    <w:tr>
      <w:trPr>
        <w:trHeight w:val="20" w:hRule="atLeast"/>
      </w:trPr>
      <w:tc>
        <w:tcPr>
          <w:tcW w:w="8056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vAlign w:val="bottom"/>
        </w:tcPr>
        <w:p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EmC2 Attila Landgrafe | Waldstraße 5 | 95032 Hof</w:t>
          </w:r>
        </w:p>
        <w:p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Steuernummer: 22324320478 | USt-IdNr.: DE296903997</w:t>
          </w:r>
        </w:p>
        <w:p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VR Bank Bayreuth-Hof eG | IBAN: DE43 7806 0896 0007 0794 43 | BIC: GENODEF1HO1</w:t>
          </w:r>
        </w:p>
      </w:tc>
      <w:tc>
        <w:tcPr>
          <w:tcW w:w="1828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pl-PL" w:bidi="ar-SA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pl-PL" w:eastAsia="pl-PL" w:bidi="ar-SA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pl-PL" w:eastAsia="pl-PL" w:bidi="ar-SA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pl-PL" w:eastAsia="pl-PL" w:bidi="ar-SA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pl-PL" w:eastAsia="pl-PL" w:bidi="ar-SA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end"/>
          </w:r>
        </w:p>
      </w:tc>
    </w:tr>
  </w:tbl>
  <w:p>
    <w:pPr>
      <w:pStyle w:val="normal1"/>
      <w:spacing w:lineRule="auto" w:line="14" w:before="240" w:after="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NormalTable0"/>
      <w:tblW w:w="9885" w:type="dxa"/>
      <w:jc w:val="left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noVBand="1" w:noHBand="0" w:lastColumn="0" w:firstColumn="1" w:lastRow="0" w:firstRow="1"/>
    </w:tblPr>
    <w:tblGrid>
      <w:gridCol w:w="8056"/>
      <w:gridCol w:w="1828"/>
    </w:tblGrid>
    <w:tr>
      <w:trPr>
        <w:trHeight w:val="20" w:hRule="atLeast"/>
      </w:trPr>
      <w:tc>
        <w:tcPr>
          <w:tcW w:w="8056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vAlign w:val="bottom"/>
        </w:tcPr>
        <w:p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EmC2 Attila Landgrafe | Waldstraße 5 | 95032 Hof</w:t>
          </w:r>
        </w:p>
        <w:p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Steuernummer: 22324320478 | USt-IdNr.: DE296903997</w:t>
          </w:r>
        </w:p>
        <w:p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pl-PL" w:bidi="ar-SA"/>
            </w:rPr>
            <w:t>VR Bank Bayreuth-Hof eG | IBAN: DE43 7806 0896 0007 0794 43 | BIC: GENODEF1HO1</w:t>
          </w:r>
        </w:p>
      </w:tc>
      <w:tc>
        <w:tcPr>
          <w:tcW w:w="1828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pl-PL" w:bidi="ar-SA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pl-PL" w:eastAsia="pl-PL" w:bidi="ar-SA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pl-PL" w:eastAsia="pl-PL" w:bidi="ar-SA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pl-PL" w:eastAsia="pl-PL" w:bidi="ar-SA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pl-PL" w:eastAsia="pl-PL" w:bidi="ar-SA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pl-PL" w:eastAsia="pl-PL" w:bidi="ar-SA"/>
            </w:rPr>
            <w:fldChar w:fldCharType="end"/>
          </w:r>
        </w:p>
      </w:tc>
    </w:tr>
  </w:tbl>
  <w:p>
    <w:pPr>
      <w:pStyle w:val="normal1"/>
      <w:spacing w:lineRule="auto" w:line="14" w:before="240" w:after="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spacing w:before="120" w:after="0"/>
      <w:ind w:left="7200"/>
      <w:rPr/>
    </w:pPr>
    <w:r>
      <w:rPr/>
      <w:drawing>
        <wp:inline distT="0" distB="0" distL="0" distR="0">
          <wp:extent cx="1585595" cy="920750"/>
          <wp:effectExtent l="0" t="0" r="0" b="0"/>
          <wp:docPr id="1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spacing w:before="120" w:after="0"/>
      <w:ind w:left="7200"/>
      <w:rPr/>
    </w:pPr>
    <w:r>
      <w:rPr/>
      <w:drawing>
        <wp:inline distT="0" distB="0" distL="0" distR="0">
          <wp:extent cx="1585595" cy="920750"/>
          <wp:effectExtent l="0" t="0" r="0" b="0"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pl-PL" w:eastAsia="pl-PL" w:bidi="ar-SA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Nagwek7Znak"/>
    <w:qFormat/>
    <w:pPr>
      <w:spacing w:lineRule="auto" w:line="259" w:before="40" w:after="0"/>
      <w:outlineLvl w:val="6"/>
    </w:pPr>
    <w:rPr>
      <w:rFonts w:ascii="Calibri Light" w:hAnsi="Calibri Light"/>
      <w:i/>
      <w:color w:val="1F3763"/>
    </w:rPr>
  </w:style>
  <w:style w:type="paragraph" w:styleId="Heading8">
    <w:name w:val="heading 8"/>
    <w:basedOn w:val="Normal"/>
    <w:next w:val="Normal"/>
    <w:link w:val="Nagwek8Znak"/>
    <w:qFormat/>
    <w:pPr>
      <w:spacing w:lineRule="auto" w:line="259" w:before="40" w:after="0"/>
      <w:outlineLvl w:val="7"/>
    </w:pPr>
    <w:rPr>
      <w:rFonts w:ascii="Calibri Light" w:hAnsi="Calibri Light"/>
      <w:color w:val="333333"/>
      <w:sz w:val="21"/>
    </w:rPr>
  </w:style>
  <w:style w:type="paragraph" w:styleId="Heading9">
    <w:name w:val="heading 9"/>
    <w:basedOn w:val="Normal"/>
    <w:next w:val="Normal"/>
    <w:link w:val="Nagwek9Znak"/>
    <w:qFormat/>
    <w:pPr>
      <w:spacing w:lineRule="auto" w:line="259" w:before="40" w:after="0"/>
      <w:outlineLvl w:val="8"/>
    </w:pPr>
    <w:rPr>
      <w:rFonts w:ascii="Calibri Light" w:hAnsi="Calibri Light"/>
      <w:i/>
      <w:color w:val="333333"/>
      <w:sz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rPr>
      <w:color w:val="000080"/>
      <w:u w:val="single"/>
    </w:rPr>
  </w:style>
  <w:style w:type="character" w:styleId="Nagwek7Znak" w:customStyle="1">
    <w:name w:val="Nagłówek 7 Znak"/>
    <w:basedOn w:val="DefaultParagraphFont"/>
    <w:link w:val="Heading7"/>
    <w:qFormat/>
    <w:rPr>
      <w:rFonts w:ascii="Calibri Light" w:hAnsi="Calibri Light"/>
      <w:i/>
      <w:color w:val="1F3763"/>
    </w:rPr>
  </w:style>
  <w:style w:type="character" w:styleId="Nagwek8Znak" w:customStyle="1">
    <w:name w:val="Nagłówek 8 Znak"/>
    <w:basedOn w:val="DefaultParagraphFont"/>
    <w:link w:val="Heading8"/>
    <w:qFormat/>
    <w:rPr>
      <w:rFonts w:ascii="Calibri Light" w:hAnsi="Calibri Light"/>
      <w:color w:val="333333"/>
      <w:sz w:val="21"/>
    </w:rPr>
  </w:style>
  <w:style w:type="character" w:styleId="Nagwek9Znak" w:customStyle="1">
    <w:name w:val="Nagłówek 9 Znak"/>
    <w:basedOn w:val="DefaultParagraphFont"/>
    <w:link w:val="Heading9"/>
    <w:qFormat/>
    <w:rPr>
      <w:rFonts w:ascii="Calibri Light" w:hAnsi="Calibri Light"/>
      <w:i/>
      <w:color w:val="333333"/>
      <w:sz w:val="21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/>
    <w:rPr>
      <w:rFonts w:cs="Arial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pl-PL" w:eastAsia="pl-PL" w:bidi="ar-SA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 pitchFamily="0" charset="1"/>
        <a:ea typeface=""/>
        <a:cs typeface=""/>
      </a:majorFont>
      <a:minorFont>
        <a:latin typeface="Cambria" panose="00000000000000000000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LibreOffice/25.2.3.2$MacOSX_X86_64 LibreOffice_project/bbb074479178df812d175f709636b368952c2ce3</Application>
  <AppVersion>15.0000</AppVersion>
  <Pages>3</Pages>
  <Words>321</Words>
  <Characters>2552</Characters>
  <CharactersWithSpaces>2873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2026-02-04T11:05:00Z</dcterms:created>
  <dc:creator/>
  <dc:description/>
  <dc:language>en-US</dc:language>
  <cp:lastModifiedBy/>
  <dcterms:modified xsi:type="dcterms:W3CDTF">2026-07-02T14:52:46Z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