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Gabriel Kirkland</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Eius impedit lorem ,</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Facere amet lorem e Fuga At cillum et v</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ANG2025-1103-131046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11.07.2015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Jade Shaw</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Aladdin Bender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ANG2025-1103-131046</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Kirkland,</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2.063,20 €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2.063,20 €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Duschabtrennung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qqqqqq</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- 152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334,30 €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334,30 €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2.564,65 €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487,28 €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3.051,93 €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