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Chester Hewitt</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Officia harum conseq</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Impedit ab ut earum Ad dolorum illum ve</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ANG2026-0115-163014</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03.04.2008</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Amity Sykes</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Adipisci soluta aliq</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ANG2026-0115-163014</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Hewitt,</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Einbau einer einhand-Waschtischbatterie</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1.137,51 €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1.137,51 €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Einhand-Waschtischbatterie clivia V2 mit Ablaufgarnitur verchromt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Duschwanne 100 x 70 x 3 cm — Farbe: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2.202,51 €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418,48 €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2.620,99 €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