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171" w:after="0"/>
        <w:ind/>
        <w:rPr>
          <w:rFonts w:ascii="Open Sans" w:eastAsia="Open Sans" w:hAnsi="Open Sans" w:cs="Open Sans"/>
          <w:color w:val="070707"/>
          <w:sz w:val="17"/>
          <w:szCs w:val="17"/>
        </w:rPr>
      </w:pPr>
      <w:r>
        <w:rPr/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Waldstraße 5, 95032 Hof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 Table0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809"/>
        <w:gridCol w:w="2268"/>
        <w:gridCol w:w="2958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380"/>
        </w:trPr>
        <w:tc>
          <w:tcPr>
            <w:tcW w:w="4809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Frau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Kareem Alvarez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Doloribus doloremque</w:t>
            </w:r>
          </w:p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Aute eligendi porro  Voluptatem amet del</w:t>
            </w:r>
          </w:p>
        </w:tc>
        <w:tc>
          <w:tcPr>
            <w:tcW w:w="2268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spacing w:before="0" w:after="0" w:line="276" w:lineRule="auto"/>
              <w:ind w:right="127"/>
              <w:jc w:val="left"/>
              <w:rPr>
                <w:rFonts w:ascii="Open Sans" w:eastAsia="Open Sans" w:hAnsi="Open Sans" w:cs="Open Sans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1"/>
                <w:szCs w:val="21"/>
              </w:rPr>
              <w:t xml:space="preserve">        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</w:p>
          <w:p>
            <w:pPr>
              <w:pBdr/>
              <w:pStyle w:val="Normal"/>
              <w:spacing w:before="0" w:after="0" w:line="276" w:lineRule="auto"/>
              <w:ind w:right="127"/>
              <w:jc w:val="lef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</w:p>
          <w:p>
            <w:pPr>
              <w:pBdr/>
              <w:pStyle w:val="normal1"/>
              <w:spacing w:before="0" w:after="0" w:line="276" w:lineRule="auto"/>
              <w:ind w:right="127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58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spacing w:before="0" w:after="0" w:line="276" w:lineRule="auto"/>
              <w:ind/>
              <w:jc w:val="righ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ANG2026-0119-132738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</w:p>
          <w:p>
            <w:pPr>
              <w:pBdr/>
              <w:pStyle w:val="Normal"/>
              <w:spacing w:before="0" w:after="0" w:line="276" w:lineRule="auto"/>
              <w:ind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11.07.2016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/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Isaac Bell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/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          09281 5915900</w:t>
            </w:r>
          </w:p>
          <w:p>
            <w:pPr>
              <w:pBdr/>
              <w:pStyle w:val="normal1"/>
              <w:spacing w:before="0" w:after="0" w:line="276" w:lineRule="auto"/>
              <w:ind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370"/>
        </w:trPr>
        <w:tc>
          <w:tcPr>
            <w:tcW w:w="4809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26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  <w:gridSpan w:val="2"/>
          </w:tcPr>
          <w:p>
            <w:pPr>
              <w:pBdr/>
              <w:pStyle w:val="Normal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 xml:space="preserve">Referenz</w:t>
            </w:r>
            <w:r>
              <w:rPr/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Rem consequatur qui</w:t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"/>
        <w:spacing w:before="156" w:after="0"/>
        <w:ind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Ihr Angebot ANG2026-0119-132738</w:t>
      </w:r>
    </w:p>
    <w:p>
      <w:pPr>
        <w:pBdr/>
        <w:pStyle w:val="Normal"/>
        <w:spacing w:before="15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 Frau Alvarez,</w:t>
      </w:r>
      <w:r>
        <w:rPr/>
        <w:br/>
      </w:r>
    </w:p>
    <w:p>
      <w:pPr>
        <w:pBdr/>
        <w:pStyle w:val="Normal"/>
        <w:spacing w:before="1" w:after="0"/>
        <w:ind w:left="125" w:right="-89" w:hanging="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70707"/>
        </w:rPr>
        <w:t xml:space="preserve">vielen Dank für Ihre Anfrage und Ihr damit verbundenes Interesse. </w:t>
      </w:r>
      <w:r>
        <w:rPr/>
        <w:br/>
      </w:r>
      <w:r>
        <w:rPr>
          <w:rFonts w:ascii="Open Sans" w:eastAsia="Open Sans" w:hAnsi="Open Sans" w:cs="Open Sans"/>
          <w:color w:val="070707"/>
        </w:rPr>
        <w:t xml:space="preserve">Wir freuen uns, Ihnen folgendes Angebot unterbreiten zu können.</w:t>
      </w: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945" w:type="dxa"/>
        <w:jc w:val="left"/>
        <w:tblInd w:w="1" w:type="dxa"/>
        <w:tblCellMar>
          <w:top w:w="0" w:type="dxa"/>
          <w:left w:w="0" w:type="dxa"/>
          <w:bottom w:w="0" w:type="dxa"/>
          <w:right w:w="0" w:type="dxa"/>
        </w:tblCellMar>
        <w:tblBorders/>
        <w:shd w:fill="auto" w:color="auto"/>
        <w:tblLayout w:type="fixed"/>
      </w:tblPr>
      <w:tblGrid>
        <w:gridCol w:w="510"/>
        <w:gridCol w:w="885"/>
        <w:gridCol w:w="5865"/>
        <w:gridCol w:w="1440"/>
        <w:gridCol w:w="1245"/>
      </w:tblGrid>
      <w:tr>
        <w:tblPrEx>
          <w:tblBorders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atLeast" w:val="1"/>
        </w:trPr>
        <w:tc>
          <w:tcPr>
            <w:tcW w:w="510" w:type="dxa"/>
            <w:tcMar>
              <w:top w:w="0" w:type="dxa"/>
              <w:left w:w="0" w:type="dxa"/>
              <w:bottom w:w="0" w:type="dxa"/>
              <w:right w:w="0" w:type="dxa"/>
            </w:tcMar>
            <w:tcBorders/>
            <w:shd w:fill="CCCCCC" w:color="auto" w:val="clear"/>
            <w:vAlign w:val="top"/>
          </w:tcPr>
          <w:p>
            <w:pPr>
              <w:pBdr/>
              <w:pStyle w:val="normal1"/>
              <w:spacing w:before="24" w:beforeAutospacing="false" w:after="24" w:afterAutospacing="false" w:line="240" w:lineRule="auto"/>
              <w:ind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" w:eastAsia="Open Sans" w:hAnsi="Open Sans" w:cs="Open Sans"/>
                <w:color w:val="070707"/>
                <w:sz w:val="22"/>
                <w:szCs w:val="22"/>
              </w:rPr>
              <w:t xml:space="preserve">Pos</w:t>
            </w:r>
          </w:p>
        </w:tc>
        <w:tc>
          <w:tcPr>
            <w:tcW w:w="885" w:type="dxa"/>
            <w:tcMar>
              <w:top w:w="0" w:type="dxa"/>
              <w:left w:w="0" w:type="dxa"/>
              <w:bottom w:w="0" w:type="dxa"/>
              <w:right w:w="0" w:type="dxa"/>
            </w:tcMar>
            <w:tcBorders/>
            <w:shd w:fill="CCCCCC" w:color="auto" w:val="clear"/>
            <w:vAlign w:val="top"/>
          </w:tcPr>
          <w:p>
            <w:pPr>
              <w:pBdr/>
              <w:pStyle w:val="normal1"/>
              <w:spacing w:before="24" w:beforeAutospacing="false" w:after="24" w:afterAutospacing="false" w:line="240" w:lineRule="auto"/>
              <w:ind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" w:eastAsia="Open Sans" w:hAnsi="Open Sans" w:cs="Open Sans"/>
                <w:color w:val="070707"/>
                <w:sz w:val="22"/>
                <w:szCs w:val="22"/>
              </w:rPr>
              <w:t xml:space="preserve">Menge</w:t>
            </w:r>
          </w:p>
        </w:tc>
        <w:tc>
          <w:tcPr>
            <w:tcW w:w="5865" w:type="dxa"/>
            <w:tcMar>
              <w:top w:w="0" w:type="dxa"/>
              <w:left w:w="0" w:type="dxa"/>
              <w:bottom w:w="0" w:type="dxa"/>
              <w:right w:w="0" w:type="dxa"/>
            </w:tcMar>
            <w:tcBorders/>
            <w:shd w:fill="CCCCCC" w:color="auto" w:val="clear"/>
            <w:vAlign w:val="top"/>
          </w:tcPr>
          <w:p>
            <w:pPr>
              <w:pBdr/>
              <w:pStyle w:val="normal1"/>
              <w:spacing w:before="24" w:beforeAutospacing="false" w:after="24" w:afterAutospacing="false" w:line="240" w:lineRule="auto"/>
              <w:ind w:right="314"/>
              <w:jc w:val="both"/>
              <w:rPr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Bezeichnung</w:t>
            </w:r>
          </w:p>
        </w:tc>
        <w:tc>
          <w:tcPr>
            <w:tcW w:w="1440" w:type="dxa"/>
            <w:tcMar>
              <w:top w:w="0" w:type="dxa"/>
              <w:left w:w="0" w:type="dxa"/>
              <w:bottom w:w="0" w:type="dxa"/>
              <w:right w:w="0" w:type="dxa"/>
            </w:tcMar>
            <w:tcBorders/>
            <w:shd w:fill="CCCCCC" w:color="auto" w:val="clear"/>
            <w:vAlign w:val="top"/>
          </w:tcPr>
          <w:p>
            <w:pPr>
              <w:pBdr/>
              <w:pStyle w:val="Normal"/>
              <w:spacing w:before="24" w:beforeAutospacing="false" w:after="24" w:afterAutospacing="false" w:line="240" w:lineRule="auto"/>
              <w:ind w:left="0" w:right="0"/>
              <w:jc w:val="center"/>
              <w:rPr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Einheitspreis</w:t>
            </w:r>
          </w:p>
        </w:tc>
        <w:tc>
          <w:tcPr>
            <w:tcW w:w="1245" w:type="dxa"/>
            <w:tcMar>
              <w:top w:w="0" w:type="dxa"/>
              <w:left w:w="0" w:type="dxa"/>
              <w:bottom w:w="0" w:type="dxa"/>
              <w:right w:w="0" w:type="dxa"/>
            </w:tcMar>
            <w:tcBorders/>
            <w:shd w:fill="CCCCCC" w:color="auto" w:val="clear"/>
            <w:vAlign w:val="top"/>
          </w:tcPr>
          <w:p>
            <w:pPr>
              <w:pBdr/>
              <w:pStyle w:val="Normal"/>
              <w:spacing w:before="24" w:beforeAutospacing="false" w:after="24" w:afterAutospacing="false" w:line="240" w:lineRule="auto"/>
              <w:ind w:left="0" w:right="0"/>
              <w:jc w:val="center"/>
              <w:rPr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Gesamt</w:t>
            </w:r>
          </w:p>
        </w:tc>
      </w:tr>
      <w:tr>
        <w:tblPrEx>
          <w:tblBorders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atLeast" w:val="315"/>
        </w:trPr>
        <w:tc>
          <w:tcPr>
            <w:tcW w:w="510" w:type="dxa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40" w:beforeAutospacing="false" w:after="0" w:afterAutospacing="false" w:line="240" w:lineRule="auto"/>
              <w:ind w:right="0"/>
              <w:jc w:val="center"/>
              <w:rPr>
                <w:rFonts w:ascii="Arial" w:eastAsia="Arial" w:hAnsi="Arial" w:cs="Arial"/>
                <w:sz w:val="18"/>
                <w:szCs w:val="22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20"/>
              </w:rPr>
              <w:t xml:space="preserve">001</w:t>
            </w:r>
          </w:p>
        </w:tc>
        <w:tc>
          <w:tcPr>
            <w:tcW w:w="885" w:type="dxa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40" w:beforeAutospacing="false" w:after="0" w:afterAutospacing="false" w:line="240" w:lineRule="auto"/>
              <w:ind w:right="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 xml:space="preserve">1 Stk</w:t>
            </w:r>
          </w:p>
        </w:tc>
        <w:tc>
          <w:tcPr>
            <w:tcW w:w="5865" w:type="dxa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40" w:beforeAutospacing="false" w:after="0" w:afterAutospacing="false" w:line="240" w:lineRule="auto"/>
              <w:ind w:right="0"/>
              <w:jc w:val="both"/>
              <w:rPr>
                <w:rFonts w:ascii="Arial" w:eastAsia="Arial" w:hAnsi="Arial" w:cs="Arial"/>
                <w:color w:val="000000"/>
                <w:sz w:val="20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 xml:space="preserve">Auszuführende Arbeiten</w:t>
            </w:r>
          </w:p>
        </w:tc>
        <w:tc>
          <w:tcPr>
            <w:tcW w:w="1440" w:type="dxa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40" w:beforeAutospacing="false" w:after="0" w:afterAutospacing="false" w:line="240" w:lineRule="auto"/>
              <w:ind w:left="0" w:right="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887,00 €</w:t>
            </w:r>
          </w:p>
        </w:tc>
        <w:tc>
          <w:tcPr>
            <w:tcW w:w="1245" w:type="dxa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40" w:beforeAutospacing="false" w:after="0" w:afterAutospacing="false" w:line="240" w:lineRule="auto"/>
              <w:ind w:left="0" w:right="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887,00 €</w:t>
            </w:r>
          </w:p>
        </w:tc>
      </w:tr>
      <w:tr>
        <w:tblPrEx>
          <w:tblBorders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atLeast" w:val="1741"/>
        </w:trPr>
        <w:tc>
          <w:tcPr>
            <w:tcW w:w="510" w:type="dxa"/>
            <w:tcMar>
              <w:top w:w="0" w:type="dxa"/>
              <w:left w:w="56" w:type="dxa"/>
              <w:bottom w:w="0" w:type="dxa"/>
              <w:right w:w="56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121" w:after="0"/>
              <w:ind/>
              <w:jc w:val="center"/>
              <w:tabs>
                <w:tab w:val="clear" w:pos="720"/>
                <w:tab w:val="left" w:pos="750"/>
                <w:tab w:val="left" w:pos="1416.0000610351562"/>
              </w:tabs>
              <w:rPr>
                <w:rFonts w:ascii="Arial" w:eastAsia="Arial" w:hAnsi="Arial" w:cs="Arial"/>
                <w:color w:val="070707"/>
                <w:sz w:val="20"/>
                <w:szCs w:val="20"/>
              </w:rPr>
            </w:pPr>
          </w:p>
          <w:p>
            <w:pPr>
              <w:pBdr/>
              <w:pStyle w:val="normal1"/>
              <w:spacing w:before="0" w:after="0"/>
              <w:ind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85" w:type="dxa"/>
            <w:tcMar>
              <w:top w:w="0" w:type="dxa"/>
              <w:left w:w="56" w:type="dxa"/>
              <w:bottom w:w="0" w:type="dxa"/>
              <w:right w:w="56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5865" w:type="dxa"/>
            <w:tcMar>
              <w:top w:w="0" w:type="dxa"/>
              <w:left w:w="56" w:type="dxa"/>
              <w:bottom w:w="0" w:type="dxa"/>
              <w:right w:w="56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beforeAutospacing="false" w:after="0" w:afterAutospacing="false" w:line="278" w:lineRule="auto"/>
              <w:ind w:right="0"/>
              <w:jc w:val="lef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>
            <w:pPr>
              <w:pBdr/>
              <w:pStyle w:val="Normal"/>
              <w:spacing w:before="0" w:beforeAutospacing="false" w:after="0" w:afterAutospacing="false" w:line="278" w:lineRule="auto"/>
              <w:ind w:right="0"/>
              <w:jc w:val="lef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Enthält je Einheit</w:t>
            </w:r>
          </w:p>
          <w:p>
            <w:pPr>
              <w:pBdr/>
              <w:pStyle w:val="Normal"/>
              <w:spacing w:before="0" w:beforeAutospacing="false" w:after="0" w:afterAutospacing="false" w:line="278" w:lineRule="auto"/>
              <w:ind w:right="0"/>
              <w:jc w:val="lef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- 1,00 Stk Fahrzeugbereitstellung</w:t>
            </w:r>
          </w:p>
          <w:p>
            <w:pPr>
              <w:pBdr/>
              <w:pStyle w:val="Normal"/>
              <w:spacing w:before="0" w:beforeAutospacing="false" w:after="0" w:afterAutospacing="false" w:line="278" w:lineRule="auto"/>
              <w:ind w:right="0"/>
              <w:jc w:val="lef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- 1,00 Stk Bereitstellung und Vorhaltung von Maschinen &amp; Werkzeugen</w:t>
            </w:r>
          </w:p>
          <w:p>
            <w:pPr>
              <w:pBdr/>
              <w:pStyle w:val="Normal"/>
              <w:spacing w:before="0" w:beforeAutospacing="false" w:after="0" w:afterAutospacing="false" w:line="278" w:lineRule="auto"/>
              <w:ind w:right="0"/>
              <w:jc w:val="lef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- 1,00 Stk Beräumung der Baustelle</w:t>
            </w:r>
          </w:p>
        </w:tc>
        <w:tc>
          <w:tcPr>
            <w:tcW w:w="1440" w:type="dxa"/>
            <w:tcMar>
              <w:top w:w="0" w:type="dxa"/>
              <w:left w:w="56" w:type="dxa"/>
              <w:bottom w:w="0" w:type="dxa"/>
              <w:right w:w="56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after="0"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245" w:type="dxa"/>
            <w:tcMar>
              <w:top w:w="0" w:type="dxa"/>
              <w:left w:w="56" w:type="dxa"/>
              <w:bottom w:w="0" w:type="dxa"/>
              <w:right w:w="56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center"/>
          </w:tcPr>
          <w:p>
            <w:pPr>
              <w:pBdr/>
              <w:pStyle w:val="normal1"/>
              <w:spacing w:before="0" w:after="0"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Arial" w:eastAsia="Arial" w:hAnsi="Arial" w:cs="Arial"/>
          <w:color w:val="070707"/>
          <w:sz w:val="20"/>
          <w:szCs w:val="20"/>
        </w:rPr>
      </w:pPr>
    </w:p>
    <w:tbl>
      <w:tblPr>
        <w:tblStyle w:val="Normal Table0"/>
        <w:tblW w:w="9945" w:type="dxa"/>
        <w:jc w:val="left"/>
        <w:tblInd w:w="1" w:type="dxa"/>
        <w:tblCellMar>
          <w:top w:w="0" w:type="dxa"/>
          <w:left w:w="56" w:type="dxa"/>
          <w:bottom w:w="0" w:type="dxa"/>
          <w:right w:w="56" w:type="dxa"/>
        </w:tblCellMar>
        <w:tblBorders/>
        <w:shd w:fill="auto" w:color="auto"/>
        <w:tblLayout w:type="fixed"/>
      </w:tblPr>
      <w:tblGrid>
        <w:gridCol w:w="510"/>
        <w:gridCol w:w="885"/>
        <w:gridCol w:w="5865"/>
        <w:gridCol w:w="1440"/>
        <w:gridCol w:w="1245"/>
      </w:tblGrid>
      <w:tr>
        <w:tblPrEx>
          <w:tblBorders/>
          <w:tblCellMar>
            <w:top w:w="0" w:type="dxa"/>
            <w:left w:w="56" w:type="dxa"/>
            <w:bottom w:w="0" w:type="dxa"/>
            <w:right w:w="56" w:type="dxa"/>
          </w:tblCellMar>
        </w:tblPrEx>
        <w:trPr>
          <w:trHeight w:hRule="atLeast" w:val="379"/>
        </w:trPr>
        <w:tc>
          <w:tcPr>
            <w:tcW w:w="510" w:type="dxa"/>
            <w:tcMar>
              <w:top w:w="0" w:type="dxa"/>
              <w:left w:w="56" w:type="dxa"/>
              <w:bottom w:w="0" w:type="dxa"/>
              <w:right w:w="56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10" w:beforeAutospacing="false" w:after="10" w:afterAutospacing="false" w:line="240" w:lineRule="auto"/>
              <w:ind w:right="0"/>
              <w:jc w:val="center"/>
              <w:rPr>
                <w:rFonts w:ascii="Arial" w:eastAsia="Arial" w:hAnsi="Arial" w:cs="Arial"/>
                <w:sz w:val="18"/>
                <w:szCs w:val="22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20"/>
              </w:rPr>
              <w:t xml:space="preserve">002</w:t>
            </w:r>
          </w:p>
        </w:tc>
        <w:tc>
          <w:tcPr>
            <w:tcW w:w="885" w:type="dxa"/>
            <w:tcMar>
              <w:top w:w="0" w:type="dxa"/>
              <w:left w:w="56" w:type="dxa"/>
              <w:bottom w:w="0" w:type="dxa"/>
              <w:right w:w="56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10" w:beforeAutospacing="false" w:after="10" w:afterAutospacing="false" w:line="240" w:lineRule="auto"/>
              <w:ind w:right="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 xml:space="preserve">1 Stk</w:t>
            </w:r>
          </w:p>
        </w:tc>
        <w:tc>
          <w:tcPr>
            <w:tcW w:w="5865" w:type="dxa"/>
            <w:tcMar>
              <w:top w:w="0" w:type="dxa"/>
              <w:left w:w="56" w:type="dxa"/>
              <w:bottom w:w="0" w:type="dxa"/>
              <w:right w:w="56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10" w:beforeAutospacing="false" w:after="10" w:afterAutospacing="false" w:line="240" w:lineRule="auto"/>
              <w:ind w:right="0"/>
              <w:jc w:val="both"/>
              <w:tabs>
                <w:tab w:val="left" w:pos="6739.6002197265625"/>
                <w:tab w:val="left" w:pos="6907.60009765625"/>
              </w:tabs>
              <w:rPr>
                <w:rFonts w:ascii="Arial" w:eastAsia="Arial" w:hAnsi="Arial" w:cs="Arial"/>
                <w:color w:val="000000"/>
                <w:sz w:val="20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 xml:space="preserve">Material für Badumbau</w:t>
            </w:r>
          </w:p>
        </w:tc>
        <w:tc>
          <w:tcPr>
            <w:tcW w:w="1440" w:type="dxa"/>
            <w:tcMar>
              <w:top w:w="0" w:type="dxa"/>
              <w:left w:w="56" w:type="dxa"/>
              <w:bottom w:w="0" w:type="dxa"/>
              <w:right w:w="56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10" w:beforeAutospacing="false" w:after="10" w:afterAutospacing="false" w:line="240" w:lineRule="auto"/>
              <w:ind w:left="0" w:right="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52,44 €</w:t>
            </w:r>
          </w:p>
        </w:tc>
        <w:tc>
          <w:tcPr>
            <w:tcW w:w="1245" w:type="dxa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10" w:beforeAutospacing="false" w:after="10" w:afterAutospacing="false" w:line="240" w:lineRule="auto"/>
              <w:ind w:right="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52,44 €</w:t>
            </w:r>
          </w:p>
        </w:tc>
      </w:tr>
      <w:tr>
        <w:tblPrEx>
          <w:tblBorders/>
          <w:tblCellMar>
            <w:top w:w="0" w:type="dxa"/>
            <w:left w:w="56" w:type="dxa"/>
            <w:bottom w:w="0" w:type="dxa"/>
            <w:right w:w="56" w:type="dxa"/>
          </w:tblCellMar>
        </w:tblPrEx>
        <w:trPr>
          <w:trHeight w:hRule="atLeast" w:val="1"/>
        </w:trPr>
        <w:tc>
          <w:tcPr>
            <w:tcW w:w="510" w:type="dxa"/>
            <w:tcMar>
              <w:top w:w="0" w:type="dxa"/>
              <w:left w:w="56" w:type="dxa"/>
              <w:bottom w:w="0" w:type="dxa"/>
              <w:right w:w="56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85" w:type="dxa"/>
            <w:tcMar>
              <w:top w:w="0" w:type="dxa"/>
              <w:left w:w="56" w:type="dxa"/>
              <w:bottom w:w="0" w:type="dxa"/>
              <w:right w:w="56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5865" w:type="dxa"/>
            <w:tcMar>
              <w:top w:w="0" w:type="dxa"/>
              <w:left w:w="56" w:type="dxa"/>
              <w:bottom w:w="0" w:type="dxa"/>
              <w:right w:w="56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right="0"/>
              <w:jc w:val="lef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- 1 Stk Haltegriff clivia V2 plus 300mm m. Ros. Edelstahl glatt poliert,VIGOUR</w:t>
            </w:r>
          </w:p>
        </w:tc>
        <w:tc>
          <w:tcPr>
            <w:tcW w:w="1440" w:type="dxa"/>
            <w:tcMar>
              <w:top w:w="0" w:type="dxa"/>
              <w:left w:w="56" w:type="dxa"/>
              <w:bottom w:w="0" w:type="dxa"/>
              <w:right w:w="56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after="0"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245" w:type="dxa"/>
            <w:tcMar>
              <w:top w:w="0" w:type="dxa"/>
              <w:left w:w="56" w:type="dxa"/>
              <w:bottom w:w="0" w:type="dxa"/>
              <w:right w:w="56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center"/>
          </w:tcPr>
          <w:p>
            <w:pPr>
              <w:pBdr/>
              <w:pStyle w:val="normal1"/>
              <w:spacing w:before="0" w:after="0"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2"/>
          <w:szCs w:val="20"/>
        </w:rPr>
      </w:pPr>
    </w:p>
    <w:tbl>
      <w:tblPr>
        <w:tblStyle w:val="Normal Table0"/>
        <w:tblW w:w="9945" w:type="dxa"/>
        <w:jc w:val="left"/>
        <w:tblInd w:w="1" w:type="dxa"/>
        <w:tblCellMar>
          <w:top w:w="0" w:type="dxa"/>
          <w:left w:w="0" w:type="dxa"/>
          <w:bottom w:w="0" w:type="dxa"/>
          <w:right w:w="0" w:type="dxa"/>
        </w:tblCellMar>
        <w:tblBorders/>
        <w:shd w:fill="auto" w:color="auto"/>
        <w:tblLayout w:type="fixed"/>
      </w:tblPr>
      <w:tblGrid>
        <w:gridCol w:w="2843"/>
        <w:gridCol w:w="3249"/>
        <w:gridCol w:w="3853"/>
      </w:tblGrid>
      <w:tr>
        <w:tblPrEx>
          <w:tblBorders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atLeast" w:val="1"/>
        </w:trPr>
        <w:tc>
          <w:tcPr>
            <w:tcW w:w="1394" w:type="dxa"/>
            <w:tcMar>
              <w:top w:w="0" w:type="dxa"/>
              <w:left w:w="0" w:type="dxa"/>
              <w:bottom w:w="0" w:type="dxa"/>
              <w:right w:w="0" w:type="dxa"/>
            </w:tcMar>
            <w:tcBorders/>
            <w:shd w:fill="CCCCCC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50" w:right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2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2"/>
                <w:szCs w:val="20"/>
              </w:rPr>
              <w:t xml:space="preserve">Nettobetrag</w:t>
            </w:r>
          </w:p>
        </w:tc>
        <w:tc>
          <w:tcPr>
            <w:tcW w:w="1593" w:type="dxa"/>
            <w:tcMar>
              <w:top w:w="0" w:type="dxa"/>
              <w:left w:w="0" w:type="dxa"/>
              <w:bottom w:w="0" w:type="dxa"/>
              <w:right w:w="0" w:type="dxa"/>
            </w:tcMar>
            <w:tcBorders/>
            <w:shd w:fill="CCCCCC" w:color="auto" w:val="clear"/>
            <w:vAlign w:val="top"/>
          </w:tcPr>
          <w:p>
            <w:pPr>
              <w:pBdr/>
              <w:pStyle w:val="Normal"/>
              <w:spacing w:before="24" w:beforeAutospacing="false" w:after="24" w:afterAutospacing="false" w:line="240" w:lineRule="auto"/>
              <w:ind w:left="0" w:right="0"/>
              <w:jc w:val="center"/>
              <w:rPr>
                <w:color w:val="000000"/>
              </w:rPr>
            </w:pPr>
          </w:p>
        </w:tc>
        <w:tc>
          <w:tcPr>
            <w:tcW w:w="1889" w:type="dxa"/>
            <w:tcMar>
              <w:top w:w="0" w:type="dxa"/>
              <w:left w:w="0" w:type="dxa"/>
              <w:bottom w:w="0" w:type="dxa"/>
              <w:right w:w="0" w:type="dxa"/>
            </w:tcMar>
            <w:tcBorders/>
            <w:shd w:fill="CCCCCC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1440" w:right="0"/>
              <w:jc w:val="right"/>
              <w:rPr>
                <w:color w:val="000000"/>
                <w:sz w:val="22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939,44 €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 xml:space="preserve">‎</w:t>
            </w:r>
            <w:r>
              <w:rPr>
                <w:rFonts w:ascii="Open Sans Semibold" w:eastAsia="Open Sans Semibold" w:hAnsi="Open Sans Semibold" w:cs="Open Sans Semibold"/>
                <w:color w:val="cccccc"/>
                <w:sz w:val="22"/>
                <w:szCs w:val="22"/>
              </w:rPr>
              <w:t xml:space="preserve">*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atLeast" w:val="1"/>
        </w:trPr>
        <w:tc>
          <w:tcPr>
            <w:tcW w:w="1394" w:type="dxa"/>
            <w:tcMar>
              <w:top w:w="0" w:type="dxa"/>
              <w:left w:w="0" w:type="dxa"/>
              <w:bottom w:w="0" w:type="dxa"/>
              <w:right w:w="0" w:type="dxa"/>
            </w:tcMar>
            <w:tcBorders/>
            <w:shd w:fill="FFFFFF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2"/>
                <w:szCs w:val="20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2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2"/>
                <w:szCs w:val="20"/>
              </w:rPr>
              <w:t xml:space="preserve">zzgl. 19% MwSt.</w:t>
            </w:r>
          </w:p>
        </w:tc>
        <w:tc>
          <w:tcPr>
            <w:tcW w:w="1593" w:type="dxa"/>
            <w:tcMar>
              <w:top w:w="0" w:type="dxa"/>
              <w:left w:w="0" w:type="dxa"/>
              <w:bottom w:w="0" w:type="dxa"/>
              <w:right w:w="0" w:type="dxa"/>
            </w:tcMar>
            <w:tcBorders/>
            <w:shd w:fill="FFFFFF" w:color="auto" w:val="clear"/>
            <w:vAlign w:val="top"/>
          </w:tcPr>
          <w:p>
            <w:pPr>
              <w:pBdr/>
              <w:pStyle w:val="Normal"/>
              <w:spacing w:before="24" w:beforeAutospacing="false" w:after="24" w:afterAutospacing="false" w:line="240" w:lineRule="auto"/>
              <w:ind w:left="0" w:right="0" w:firstLine="0"/>
              <w:jc w:val="center"/>
              <w:rPr>
                <w:rFonts w:ascii="Open Sans" w:eastAsia="Open Sans" w:hAnsi="Open Sans" w:cs="Open Sans"/>
                <w:color w:val="000000"/>
                <w:sz w:val="22"/>
                <w:szCs w:val="22"/>
              </w:rPr>
            </w:pPr>
          </w:p>
        </w:tc>
        <w:tc>
          <w:tcPr>
            <w:tcW w:w="1889" w:type="dxa"/>
            <w:tcMar>
              <w:top w:w="0" w:type="dxa"/>
              <w:left w:w="0" w:type="dxa"/>
              <w:bottom w:w="0" w:type="dxa"/>
              <w:right w:w="0" w:type="dxa"/>
            </w:tcMar>
            <w:tcBorders/>
            <w:shd w:fill="FFFFFF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1440" w:right="0"/>
              <w:jc w:val="right"/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</w:pPr>
            <w:r>
              <w:rPr>
                <w:rFonts w:ascii="Open Sans" w:eastAsia="Open Sans" w:hAnsi="Open Sans" w:cs="Open Sans"/>
                <w:color w:val="000000"/>
                <w:sz w:val="22"/>
                <w:szCs w:val="22"/>
              </w:rPr>
              <w:t xml:space="preserve">178,49 €</w:t>
            </w:r>
            <w:r>
              <w:rPr>
                <w:rFonts w:ascii="Open Sans" w:eastAsia="Open Sans" w:hAnsi="Open Sans" w:cs="Open Sans"/>
                <w:b/>
                <w:color w:val="000000"/>
                <w:sz w:val="22"/>
                <w:szCs w:val="22"/>
              </w:rPr>
              <w:t/>
            </w:r>
            <w:r>
              <w:rPr>
                <w:rFonts w:ascii="Open Sans" w:eastAsia="Open Sans" w:hAnsi="Open Sans" w:cs="Open Sans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 xml:space="preserve">‎</w:t>
            </w:r>
            <w:r>
              <w:rPr>
                <w:rFonts w:ascii="Open Sans Semibold" w:eastAsia="Open Sans Semibold" w:hAnsi="Open Sans Semibold" w:cs="Open Sans Semibold"/>
                <w:color w:val="ffffff"/>
                <w:sz w:val="22"/>
                <w:szCs w:val="22"/>
              </w:rPr>
              <w:t xml:space="preserve">*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atLeast" w:val="1"/>
        </w:trPr>
        <w:tc>
          <w:tcPr>
            <w:tcW w:w="1394" w:type="dxa"/>
            <w:tcMar>
              <w:top w:w="0" w:type="dxa"/>
              <w:left w:w="0" w:type="dxa"/>
              <w:bottom w:w="0" w:type="dxa"/>
              <w:right w:w="0" w:type="dxa"/>
            </w:tcMar>
            <w:tcBorders/>
            <w:shd w:fill="CCCCCC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50" w:right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2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2"/>
                <w:szCs w:val="20"/>
              </w:rPr>
              <w:t xml:space="preserve">Gesamtsumme</w:t>
            </w:r>
          </w:p>
        </w:tc>
        <w:tc>
          <w:tcPr>
            <w:tcW w:w="1593" w:type="dxa"/>
            <w:tcMar>
              <w:top w:w="0" w:type="dxa"/>
              <w:left w:w="0" w:type="dxa"/>
              <w:bottom w:w="0" w:type="dxa"/>
              <w:right w:w="0" w:type="dxa"/>
            </w:tcMar>
            <w:tcBorders/>
            <w:shd w:fill="CCCCCC" w:color="auto" w:val="clear"/>
            <w:vAlign w:val="top"/>
          </w:tcPr>
          <w:p>
            <w:pPr>
              <w:pBdr/>
              <w:pStyle w:val="Normal"/>
              <w:spacing w:before="24" w:beforeAutospacing="false" w:after="24" w:afterAutospacing="false" w:line="240" w:lineRule="auto"/>
              <w:ind w:left="0" w:right="0"/>
              <w:jc w:val="center"/>
              <w:rPr>
                <w:color w:val="000000"/>
              </w:rPr>
            </w:pPr>
          </w:p>
        </w:tc>
        <w:tc>
          <w:tcPr>
            <w:tcW w:w="1889" w:type="dxa"/>
            <w:tcMar>
              <w:top w:w="0" w:type="dxa"/>
              <w:left w:w="0" w:type="dxa"/>
              <w:bottom w:w="0" w:type="dxa"/>
              <w:right w:w="0" w:type="dxa"/>
            </w:tcMar>
            <w:tcBorders/>
            <w:shd w:fill="CCCCCC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1440" w:right="0"/>
              <w:jc w:val="right"/>
              <w:rPr>
                <w:color w:val="000000"/>
                <w:sz w:val="22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1.117,93 €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 xml:space="preserve">‎</w:t>
            </w:r>
            <w:r>
              <w:rPr>
                <w:rFonts w:ascii="Open Sans Semibold" w:eastAsia="Open Sans Semibold" w:hAnsi="Open Sans Semibold" w:cs="Open Sans Semibold"/>
                <w:color w:val="cccccc"/>
                <w:sz w:val="22"/>
                <w:szCs w:val="22"/>
              </w:rPr>
              <w:t xml:space="preserve">*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2"/>
          <w:szCs w:val="20"/>
        </w:rPr>
      </w:pPr>
    </w:p>
    <w:p>
      <w:pPr>
        <w:pBdr/>
        <w:pStyle w:val="Normal"/>
        <w:spacing/>
        <w:ind w:left="125"/>
        <w:rPr>
          <w:rFonts w:ascii="Open Sans" w:eastAsia="Open Sans" w:hAnsi="Open Sans" w:cs="Open Sans"/>
          <w:color w:val="000000"/>
          <w:sz w:val="22"/>
        </w:rPr>
      </w:pPr>
      <w:r>
        <w:rPr>
          <w:rFonts w:ascii="Open Sans" w:eastAsia="Open Sans" w:hAnsi="Open Sans" w:cs="Open Sans"/>
          <w:color w:val="030303"/>
          <w:sz w:val="22"/>
        </w:rPr>
        <w:t xml:space="preserve">Es handelt sich hierbei um ein Festpreisangebot für die oben definierten Leistungen.</w:t>
      </w:r>
      <w:r>
        <w:rPr>
          <w:rFonts w:ascii="Open Sans" w:eastAsia="Open Sans" w:hAnsi="Open Sans" w:cs="Open Sans"/>
          <w:color w:val="030303"/>
          <w:sz w:val="22"/>
        </w:rPr>
        <w:t/>
      </w:r>
      <w:r>
        <w:rPr>
          <w:sz w:val="22"/>
        </w:rPr>
        <w:br/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 w:val="0"/>
          <w:i w:val="0"/>
          <w:iCs w:val="0"/>
          <w:color w:val="030303"/>
          <w:sz w:val="22"/>
        </w:rPr>
      </w:pPr>
      <w:r>
        <w:rPr>
          <w:rFonts w:ascii="Open Sans" w:eastAsia="Open Sans" w:hAnsi="Open Sans" w:cs="Open Sans"/>
          <w:color w:val="030303"/>
          <w:sz w:val="22"/>
        </w:rPr>
        <w:t xml:space="preserve">Diese werden vorab mit Ihnen besprochen, bedürfen lhrer Zustimmung und werden auf Regiebasis nach tatsächlichem Aufwand abgerechnet. (Stundensatz-</w:t>
      </w:r>
      <w:r>
        <w:rPr>
          <w:rFonts w:ascii="Open Sans" w:eastAsia="Open Sans" w:hAnsi="Open Sans" w:cs="Open Sans"/>
          <w:color w:val="030303"/>
          <w:sz w:val="22"/>
        </w:rPr>
        <w:t xml:space="preserve">Facharbeiter: 69,50€ netto)</w:t>
      </w:r>
      <w:r>
        <w:rPr>
          <w:rFonts w:ascii="Open Sans" w:eastAsia="Open Sans" w:hAnsi="Open Sans" w:cs="Open Sans"/>
          <w:color w:val="030303"/>
          <w:sz w:val="22"/>
        </w:rPr>
        <w:t/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  <w:sz w:val="22"/>
        </w:rPr>
      </w:pPr>
      <w:r>
        <w:rPr>
          <w:sz w:val="22"/>
        </w:rPr>
        <w:t/>
      </w:r>
      <w:r>
        <w:rPr>
          <w:sz w:val="22"/>
        </w:rPr>
        <w:br/>
      </w:r>
      <w:r>
        <w:rPr>
          <w:sz w:val="22"/>
        </w:rPr>
        <w:t/>
      </w:r>
      <w:r>
        <w:rPr>
          <w:b/>
          <w:sz w:val="22"/>
        </w:rPr>
        <w:t xml:space="preserve">Zahlungsbedingungen für den Selbstkostenanteil:</w:t>
      </w:r>
      <w:r>
        <w:rPr>
          <w:sz w:val="22"/>
        </w:rPr>
        <w:t/>
      </w:r>
      <w:r>
        <w:rPr>
          <w:sz w:val="22"/>
        </w:rPr>
        <w:br/>
      </w:r>
      <w:r>
        <w:rPr>
          <w:sz w:val="22"/>
        </w:rPr>
        <w:t xml:space="preserve">100 % sofort bei Auftragsbestätigung – ohne Abzug</w:t>
      </w:r>
      <w:r>
        <w:rPr>
          <w:sz w:val="22"/>
        </w:rPr>
        <w:br/>
      </w:r>
      <w:r>
        <w:rPr>
          <w:sz w:val="22"/>
        </w:rPr>
        <w:t xml:space="preserve">Für die Anzahlung wird eine Anzahlungsrechnung erstellt. Die Überweisung darf erst nach Erhalt dieser Rechnung erfolgen.</w:t>
      </w:r>
    </w:p>
    <w:p>
      <w:pPr>
        <w:pBdr/>
        <w:pStyle w:val="Normal"/>
        <w:spacing w:before="215" w:after="0" w:line="286" w:lineRule="auto"/>
        <w:ind w:left="123" w:right="222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  <w:sz w:val="22"/>
        </w:rPr>
        <w:t xml:space="preserve">Bitte unterschreiben Sie bei Annahme an entsprechender Stelle und senden uns das Angebot wieder zurück - gerne auch per E-Mail an </w:t>
      </w:r>
      <w:r>
        <w:rPr/>
        <w:fldChar w:fldCharType="begin"/>
      </w:r>
      <w:r>
        <w:rPr/>
        <w:instrText xml:space="preserve">HYPERLINK "mailto:service@e-m-c-2.de" </w:instrText>
      </w:r>
      <w:r>
        <w:rPr/>
        <w:fldChar w:fldCharType="separate"/>
      </w:r>
      <w:r>
        <w:rPr>
          <w:rFonts w:ascii="Open Sans" w:eastAsia="Open Sans" w:hAnsi="Open Sans" w:cs="Open Sans"/>
          <w:color w:val="030303"/>
          <w:u w:val="single"/>
        </w:rPr>
        <w:t xml:space="preserve">service@e-m-c-2.de.</w:t>
      </w:r>
      <w:r>
        <w:rPr/>
        <w:fldChar w:fldCharType="end"/>
      </w:r>
      <w:r>
        <w:rPr>
          <w:rFonts w:ascii="Open Sans" w:eastAsia="Open Sans" w:hAnsi="Open Sans" w:cs="Open Sans"/>
          <w:color w:val="030303"/>
        </w:rPr>
        <w:instrText xml:space="preserve"> Die Unterschrift gilt für uns als Auftragsbestätigung.</w:instrText>
      </w:r>
    </w:p>
    <w:p>
      <w:pPr>
        <w:pBdr/>
        <w:pStyle w:val="normal1"/>
        <w:spacing w:before="26" w:after="0"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"/>
        <w:spacing/>
        <w:ind w:left="123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Angebot akzeptiert / Auftrag bestätigt:                                       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_________________________________</w:t>
      </w:r>
    </w:p>
    <w:p>
      <w:pPr>
        <w:pBdr/>
        <w:pStyle w:val="Normal"/>
        <w:spacing w:before="67" w:after="0" w:line="360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Ort, Datum, Unterschrift</w:t>
      </w:r>
      <w:r>
        <w:rPr/>
        <w:br/>
      </w:r>
      <w:r>
        <w:rPr/>
        <w:br/>
      </w:r>
      <w:r>
        <w:rPr>
          <w:rFonts w:ascii="Open Sans" w:eastAsia="Open Sans" w:hAnsi="Open Sans" w:cs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30303"/>
        </w:rPr>
      </w:pPr>
      <w:r>
        <w:rPr/>
        <w:br/>
      </w:r>
      <w:r>
        <w:rPr>
          <w:rFonts w:ascii="Open Sans" w:eastAsia="Open Sans" w:hAnsi="Open Sans" w:cs="Open Sans"/>
          <w:color w:val="030303"/>
        </w:rPr>
        <w:t xml:space="preserve">Mit freundlichen Grüßen</w:t>
      </w:r>
      <w:r>
        <w:rPr/>
        <w:br/>
      </w:r>
      <w:r>
        <w:rPr/>
        <w:br/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Ihr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1440" w:right="1440" w:bottom="1440" w:left="1440" w:header="0" w:footer="0" w:gutter="0"/>
      <w:pgNumType w:fmt="Arabic"/>
      <w:pgNumType w:start="1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/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>
      <w:gridCol w:w="8055"/>
      <w:gridCol w:w="1830"/>
    </w:tblGrid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1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 w:before="120" w:after="0"/>
      <w:ind w:left="720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1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 w:before="120" w:after="0"/>
      <w:ind w:left="720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2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 w:before="0" w:after="0"/>
      <w:widowControl w:val="0"/>
      <w:ind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spacing w:before="0" w:after="0"/>
      <w:widowControl w:val="0"/>
      <w:ind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character" w:styleId="Default Paragraph Font">
    <w:name w:val="Default Paragraph Font"/>
    <w:rPr/>
  </w:style>
  <w:style w:type="character" w:styleId="Hyperlink">
    <w:name w:val="Hyperlink"/>
    <w:basedOn w:val="Default Paragraph Font"/>
    <w:rPr>
      <w:color w:val="000080"/>
      <w:u w:val="single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eastAsia="Microsoft YaHei" w:hAnsi="Liberation Sans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table" w:styleId="Normal Table">
    <w:name w:val="Normal Table"/>
    <w:next w:val="Normal Table"/>
  </w:style>
  <w:style w:type="table" w:styleId="Normal Table0">
    <w:name w:val="Normal Table0"/>
    <w:next w:val="Normal Table0"/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