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5"/>
        <w:gridCol w:w="2268"/>
        <w:gridCol w:w="2962"/>
      </w:tblGrid>
      <w:tr>
        <w:tblPrEx>
          <w:tblBorders/>
          <w:tblCellMar>
            <w:top w:w="0" w:type="dxa"/>
            <w:left w:w="10" w:type="dxa"/>
            <w:bottom w:w="0" w:type="dxa"/>
            <w:right w:w="10" w:type="dxa"/>
          </w:tblCellMar>
        </w:tblPrEx>
        <w:trPr>
          <w:trHeight w:hRule="atLeast" w:val="1380"/>
        </w:trPr>
        <w:tc>
          <w:tcPr>
            <w:tcW w:w="480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{Anrede}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{Vorname} {Nachname}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{Adresse}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{PLZ} {Stadt}</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62"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ind/>
              <w:jc w:val="right"/>
              <w:rPr>
                <w:rFonts w:ascii="Open Sans" w:eastAsia="Open Sans" w:hAnsi="Open Sans" w:cs="Open Sans"/>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Angebotsnummer</w:t>
            </w:r>
            <w:r>
              <w:rPr>
                <w:rFonts w:ascii="Open Sans" w:eastAsia="Open Sans" w:hAnsi="Open Sans" w:cs="Open Sans"/>
                <w:sz w:val="22"/>
                <w:szCs w:val="22"/>
              </w:rPr>
              <w:t xml:space="preserve">}</w:t>
            </w:r>
          </w:p>
          <w:p>
            <w:pPr>
              <w:pBdr/>
              <w:pStyle w:val="Normal"/>
              <w:spacing w:before="0" w:after="0"/>
              <w:ind/>
              <w:jc w:val="right"/>
              <w:rPr>
                <w:rFonts w:ascii="Open Sans" w:eastAsia="Open Sans" w:hAnsi="Open Sans" w:cs="Open Sans"/>
                <w:color w:val="1F1F1F"/>
                <w:sz w:val="21"/>
                <w:szCs w:val="21"/>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Datum</w:t>
            </w:r>
            <w:r>
              <w:rPr>
                <w:rFonts w:ascii="Open Sans" w:eastAsia="Open Sans" w:hAnsi="Open Sans" w:cs="Open Sans"/>
                <w:sz w:val="22"/>
                <w:szCs w:val="22"/>
              </w:rPr>
              <w:t xml:space="preserve">}</w:t>
            </w:r>
            <w:r>
              <w:rPr/>
              <w:br/>
            </w: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Ansprechpartner</w:t>
            </w:r>
            <w:r>
              <w:rPr>
                <w:rFonts w:ascii="Open Sans" w:eastAsia="Open Sans" w:hAnsi="Open Sans" w:cs="Open Sans"/>
                <w:sz w:val="22"/>
                <w:szCs w:val="22"/>
              </w:rPr>
              <w:t xml:space="preserve">}</w:t>
            </w:r>
            <w:r>
              <w:rPr/>
              <w:br/>
            </w:r>
            <w:r>
              <w:rPr>
                <w:rFonts w:ascii="Open Sans" w:eastAsia="Open Sans" w:hAnsi="Open Sans" w:cs="Open Sans"/>
                <w:color w:val="1F1F1F"/>
                <w:sz w:val="21"/>
                <w:szCs w:val="21"/>
              </w:rPr>
              <w:t xml:space="preserve">          09281 5915900</w:t>
            </w:r>
          </w:p>
          <w:p>
            <w:pPr>
              <w:pBdr/>
              <w:pStyle w:val="normal1"/>
              <w:spacing w:before="0" w:after="0"/>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{Kundennummer}</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{Angebotsnummer}</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{Greeting} {Nachname},</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660" w:type="dxa"/>
        <w:jc w:val="left"/>
        <w:tblInd w:w="1" w:type="dxa"/>
        <w:tblCellMar>
          <w:top w:w="0" w:type="dxa"/>
          <w:left w:w="10" w:type="dxa"/>
          <w:bottom w:w="0" w:type="dxa"/>
          <w:right w:w="10" w:type="dxa"/>
        </w:tblCellMar>
        <w:tblBorders/>
        <w:shd w:fill="auto" w:color="auto"/>
        <w:tblLayout w:type="fixed"/>
      </w:tblPr>
      <w:tblGrid>
        <w:gridCol w:w="467"/>
        <w:gridCol w:w="741"/>
        <w:gridCol w:w="6110"/>
        <w:gridCol w:w="1399"/>
        <w:gridCol w:w="943"/>
      </w:tblGrid>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ind/>
              <w:jc w:val="left"/>
              <w:rPr>
                <w:rFonts w:ascii="Calibri" w:eastAsia="Calibri" w:hAnsi="Calibri" w:cs="Calibri"/>
                <w:b/>
                <w:sz w:val="20"/>
                <w:szCs w:val="22"/>
              </w:rPr>
            </w:pPr>
            <w:r>
              <w:rPr>
                <w:rFonts w:ascii="Open Sans" w:eastAsia="Open Sans" w:hAnsi="Open Sans" w:cs="Open Sans"/>
                <w:b/>
                <w:color w:val="070707"/>
                <w:sz w:val="20"/>
                <w:szCs w:val="22"/>
              </w:rPr>
              <w:t xml:space="preserve">Pos</w:t>
            </w:r>
          </w:p>
        </w:tc>
        <w:tc>
          <w:tcPr>
            <w:tcW w:w="741"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ind/>
              <w:jc w:val="left"/>
              <w:rPr>
                <w:rFonts w:ascii="Calibri" w:eastAsia="Calibri" w:hAnsi="Calibri" w:cs="Calibri"/>
                <w:b/>
                <w:sz w:val="20"/>
                <w:szCs w:val="22"/>
              </w:rPr>
            </w:pPr>
            <w:r>
              <w:rPr>
                <w:rFonts w:ascii="Open Sans" w:eastAsia="Open Sans" w:hAnsi="Open Sans" w:cs="Open Sans"/>
                <w:b/>
                <w:color w:val="070707"/>
                <w:sz w:val="20"/>
                <w:szCs w:val="22"/>
              </w:rPr>
              <w:t xml:space="preserve">Menge</w:t>
            </w:r>
          </w:p>
        </w:tc>
        <w:tc>
          <w:tcPr>
            <w:tcW w:w="6110"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line="278" w:lineRule="auto"/>
              <w:ind w:right="314"/>
              <w:jc w:val="left"/>
              <w:rPr>
                <w:b/>
                <w:color w:val="000000"/>
                <w:sz w:val="20"/>
              </w:rPr>
            </w:pPr>
            <w:r>
              <w:rPr>
                <w:rFonts w:ascii="Open Sans" w:eastAsia="Open Sans" w:hAnsi="Open Sans" w:cs="Open Sans"/>
                <w:b/>
                <w:color w:val="000000"/>
                <w:sz w:val="20"/>
                <w:szCs w:val="22"/>
              </w:rPr>
              <w:t xml:space="preserve">Bezeichnung</w:t>
            </w:r>
          </w:p>
        </w:tc>
        <w:tc>
          <w:tcPr>
            <w:tcW w:w="1399"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
              <w:spacing w:before="0" w:beforeAutospacing="false" w:after="0" w:afterAutospacing="false" w:line="278" w:lineRule="auto"/>
              <w:ind w:left="-141" w:right="34"/>
              <w:jc w:val="center"/>
              <w:rPr>
                <w:b/>
                <w:bCs/>
                <w:color w:val="000000"/>
                <w:sz w:val="20"/>
                <w:szCs w:val="20"/>
              </w:rPr>
            </w:pPr>
            <w:r>
              <w:rPr>
                <w:rFonts w:ascii="Open Sans" w:eastAsia="Open Sans" w:hAnsi="Open Sans" w:cs="Open Sans"/>
                <w:b/>
                <w:bCs/>
                <w:color w:val="000000"/>
                <w:sz w:val="20"/>
                <w:szCs w:val="20"/>
              </w:rPr>
              <w:t xml:space="preserve">Einheitspreis</w:t>
            </w:r>
          </w:p>
        </w:tc>
        <w:tc>
          <w:tcPr>
            <w:tcW w:w="943"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
              <w:spacing w:before="0" w:beforeAutospacing="false" w:after="0" w:afterAutospacing="false" w:line="278" w:lineRule="auto"/>
              <w:ind w:right="34"/>
              <w:jc w:val="left"/>
              <w:rPr>
                <w:b/>
                <w:bCs/>
                <w:color w:val="000000"/>
                <w:sz w:val="20"/>
                <w:szCs w:val="20"/>
              </w:rPr>
            </w:pPr>
            <w:r>
              <w:rPr>
                <w:rFonts w:ascii="Open Sans" w:eastAsia="Open Sans" w:hAnsi="Open Sans" w:cs="Open Sans"/>
                <w:b/>
                <w:bCs/>
                <w:color w:val="000000"/>
                <w:sz w:val="20"/>
                <w:szCs w:val="20"/>
              </w:rPr>
              <w:t xml:space="preserve">Gesamt</w:t>
            </w:r>
          </w:p>
        </w:tc>
      </w:tr>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nil"/>
              <w:left w:val="nil"/>
              <w:bottom w:val="nil"/>
              <w:right w:val="nil"/>
              <w:insideH w:val="single" w:color="000000" w:sz="8" w:space="0"/>
              <w:insideV w:val="single" w:color="000000" w:sz="8" w:space="0"/>
            </w:tcBorders>
            <w:shd w:fill="FFFFFF" w:color="auto" w:val="clear"/>
            <w:vAlign w:val="top"/>
          </w:tcPr>
          <w:p>
            <w:pPr>
              <w:pBdr/>
              <w:pStyle w:val="Normal"/>
              <w:spacing w:before="0" w:after="0"/>
              <w:ind/>
              <w:jc w:val="left"/>
              <w:rPr>
                <w:rFonts w:ascii="Calibri" w:eastAsia="Calibri" w:hAnsi="Calibri" w:cs="Calibri"/>
                <w:sz w:val="18"/>
                <w:szCs w:val="18"/>
              </w:rPr>
            </w:pPr>
            <w:r>
              <w:rPr>
                <w:rFonts w:ascii="Calibri" w:eastAsia="Calibri" w:hAnsi="Calibri" w:cs="Calibri"/>
                <w:color w:val="070707"/>
                <w:sz w:val="18"/>
                <w:szCs w:val="18"/>
              </w:rPr>
              <w:t xml:space="preserve">{#BwtRows}{Pos}</w:t>
            </w:r>
          </w:p>
        </w:tc>
        <w:tc>
          <w:tcPr>
            <w:tcW w:w="741"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0" w:after="0"/>
              <w:ind/>
              <w:jc w:val="left"/>
              <w:rPr>
                <w:rFonts w:ascii="Calibri" w:eastAsia="Calibri" w:hAnsi="Calibri" w:cs="Calibri"/>
                <w:color w:val="070707"/>
                <w:sz w:val="18"/>
                <w:szCs w:val="20"/>
              </w:rPr>
            </w:pPr>
            <w:r>
              <w:rPr>
                <w:rFonts w:ascii="Calibri" w:eastAsia="Calibri" w:hAnsi="Calibri" w:cs="Calibri"/>
                <w:color w:val="070707"/>
                <w:sz w:val="18"/>
                <w:szCs w:val="20"/>
              </w:rPr>
              <w:t xml:space="preserve">{Menge}</w:t>
            </w:r>
          </w:p>
        </w:tc>
        <w:tc>
          <w:tcPr>
            <w:tcW w:w="6110" w:type="dxa"/>
            <w:tcMar>
              <w:top w:w="0" w:type="dxa"/>
              <w:left w:w="2" w:type="dxa"/>
              <w:bottom w:w="0" w:type="dxa"/>
              <w:right w:w="2" w:type="dxa"/>
            </w:tcMar>
            <w:tcBorders>
              <w:top w:val="nil"/>
              <w:left w:val="nil"/>
              <w:bottom w:val="nil"/>
              <w:right w:val="nil"/>
              <w:insideH w:val="single" w:color="000000" w:sz="8" w:space="0"/>
              <w:insideV w:val="single" w:color="000000" w:sz="8" w:space="0"/>
            </w:tcBorders>
            <w:shd w:fill="FFFFFF" w:color="auto" w:val="clear"/>
            <w:vAlign w:val="top"/>
          </w:tcPr>
          <w:p>
            <w:pPr>
              <w:pBdr/>
              <w:pStyle w:val="Normal"/>
              <w:spacing w:before="0" w:after="0" w:line="278" w:lineRule="auto"/>
              <w:ind w:right="314"/>
              <w:jc w:val="left"/>
              <w:rPr>
                <w:color w:val="000000"/>
                <w:sz w:val="18"/>
                <w:szCs w:val="18"/>
              </w:rPr>
            </w:pPr>
            <w:r>
              <w:rPr>
                <w:rFonts w:ascii="arial" w:eastAsia="arial" w:hAnsi="arial" w:cs="arial"/>
                <w:b/>
                <w:bCs/>
                <w:color w:val="000000"/>
                <w:sz w:val="20"/>
                <w:szCs w:val="20"/>
              </w:rPr>
              <w:t xml:space="preserve">{Title}</w:t>
            </w:r>
            <w:r>
              <w:rPr/>
              <w:br/>
            </w:r>
            <w:r>
              <w:rPr>
                <w:rFonts w:ascii="arial" w:eastAsia="arial" w:hAnsi="arial" w:cs="arial"/>
                <w:b w:val="0"/>
                <w:color w:val="000000"/>
                <w:sz w:val="18"/>
                <w:szCs w:val="18"/>
              </w:rPr>
              <w:t xml:space="preserve">• {Bullet1}</w:t>
            </w:r>
            <w:r>
              <w:rPr/>
              <w:br/>
            </w:r>
            <w:r>
              <w:rPr>
                <w:rFonts w:ascii="arial" w:eastAsia="arial" w:hAnsi="arial" w:cs="arial"/>
                <w:b w:val="0"/>
                <w:color w:val="000000"/>
                <w:sz w:val="18"/>
                <w:szCs w:val="18"/>
              </w:rPr>
              <w:t xml:space="preserve">• {Bullet2}</w:t>
            </w:r>
            <w:r>
              <w:rPr/>
              <w:br/>
            </w:r>
            <w:r>
              <w:rPr>
                <w:rFonts w:ascii="arial" w:eastAsia="arial" w:hAnsi="arial" w:cs="arial"/>
                <w:b w:val="0"/>
                <w:color w:val="000000"/>
                <w:sz w:val="18"/>
                <w:szCs w:val="18"/>
              </w:rPr>
              <w:t xml:space="preserve">• {Bullet3}</w:t>
            </w:r>
            <w:r>
              <w:rPr/>
              <w:br/>
            </w:r>
            <w:r>
              <w:rPr>
                <w:rFonts w:ascii="arial" w:eastAsia="arial" w:hAnsi="arial" w:cs="arial"/>
                <w:b w:val="0"/>
                <w:color w:val="000000"/>
                <w:sz w:val="18"/>
                <w:szCs w:val="18"/>
              </w:rPr>
              <w:t xml:space="preserve">• {Bullet4}</w:t>
            </w:r>
            <w:r>
              <w:rPr/>
              <w:br/>
            </w:r>
            <w:r>
              <w:rPr>
                <w:rFonts w:ascii="arial" w:eastAsia="arial" w:hAnsi="arial" w:cs="arial"/>
                <w:b w:val="0"/>
                <w:color w:val="000000"/>
                <w:sz w:val="18"/>
                <w:szCs w:val="18"/>
              </w:rPr>
              <w:t xml:space="preserve">• {Bullet5}</w:t>
            </w:r>
            <w:r>
              <w:rPr/>
              <w:br/>
            </w:r>
            <w:r>
              <w:rPr>
                <w:rFonts w:ascii="arial" w:eastAsia="arial" w:hAnsi="arial" w:cs="arial"/>
                <w:b w:val="0"/>
                <w:color w:val="000000"/>
                <w:sz w:val="18"/>
                <w:szCs w:val="18"/>
              </w:rPr>
              <w:t xml:space="preserve">• {Bullet6}{#HasBullet7}</w:t>
            </w:r>
          </w:p>
          <w:p>
            <w:pPr>
              <w:pBdr/>
              <w:pStyle w:val="Body Text"/>
              <w:spacing w:before="0" w:after="0" w:line="278" w:lineRule="auto"/>
              <w:ind w:right="314"/>
              <w:jc w:val="left"/>
              <w:rPr>
                <w:color w:val="000000"/>
                <w:sz w:val="18"/>
              </w:rPr>
            </w:pPr>
            <w:r>
              <w:rPr>
                <w:rFonts w:ascii="arial" w:eastAsia="arial" w:hAnsi="arial" w:cs="arial"/>
                <w:b w:val="0"/>
                <w:color w:val="000000"/>
                <w:sz w:val="18"/>
                <w:szCs w:val="20"/>
              </w:rPr>
              <w:t xml:space="preserve">• {Bullet7}</w:t>
            </w:r>
          </w:p>
          <w:p>
            <w:pPr>
              <w:pBdr/>
              <w:pStyle w:val="Body Text"/>
              <w:spacing w:before="0" w:after="0" w:line="278" w:lineRule="auto"/>
              <w:ind w:right="314"/>
              <w:jc w:val="left"/>
              <w:rPr>
                <w:color w:val="000000"/>
                <w:sz w:val="18"/>
              </w:rPr>
            </w:pPr>
            <w:r>
              <w:rPr>
                <w:rFonts w:ascii="arial" w:eastAsia="arial" w:hAnsi="arial" w:cs="arial"/>
                <w:b w:val="0"/>
                <w:color w:val="000000"/>
                <w:sz w:val="18"/>
                <w:szCs w:val="20"/>
              </w:rPr>
              <w:t xml:space="preserve">{/HasBullet7}</w:t>
            </w:r>
          </w:p>
          <w:p>
            <w:pPr>
              <w:pBdr/>
              <w:pStyle w:val="Body Text"/>
              <w:spacing w:before="0" w:after="0" w:line="278" w:lineRule="auto"/>
              <w:ind w:right="314"/>
              <w:jc w:val="left"/>
              <w:rPr>
                <w:color w:val="000000"/>
              </w:rPr>
            </w:pPr>
          </w:p>
          <w:p>
            <w:pPr>
              <w:pBdr/>
              <w:pStyle w:val="Normal"/>
              <w:spacing w:before="0" w:after="0" w:line="278" w:lineRule="auto"/>
              <w:ind w:right="314"/>
              <w:jc w:val="left"/>
              <w:rPr>
                <w:color w:val="000000"/>
                <w:sz w:val="18"/>
              </w:rPr>
            </w:pPr>
            <w:r>
              <w:rPr>
                <w:rFonts w:ascii="arial" w:eastAsia="arial" w:hAnsi="arial" w:cs="arial"/>
                <w:b/>
                <w:bCs/>
                <w:color w:val="000000"/>
                <w:sz w:val="18"/>
                <w:szCs w:val="20"/>
              </w:rPr>
              <w:t xml:space="preserve">Enthält je Einheit</w:t>
            </w:r>
          </w:p>
          <w:p>
            <w:pPr>
              <w:pBdr/>
              <w:pStyle w:val="Normal"/>
              <w:spacing w:before="0" w:after="0" w:line="278" w:lineRule="auto"/>
              <w:ind w:right="314"/>
              <w:jc w:val="left"/>
              <w:rPr>
                <w:rFonts w:ascii="Arial" w:eastAsia="Arial" w:hAnsi="Arial" w:cs="Arial"/>
                <w:b w:val="0"/>
                <w:color w:val="000000"/>
                <w:sz w:val="18"/>
                <w:szCs w:val="18"/>
              </w:rPr>
            </w:pPr>
            <w:r>
              <w:rPr>
                <w:rFonts w:ascii="Arial" w:eastAsia="Arial" w:hAnsi="Arial" w:cs="Arial"/>
                <w:b w:val="0"/>
                <w:color w:val="000000"/>
                <w:sz w:val="18"/>
                <w:szCs w:val="18"/>
              </w:rPr>
              <w:t xml:space="preserve">- {EnthKmQty} km Kilometerpauschale</w:t>
            </w:r>
          </w:p>
          <w:p>
            <w:pPr>
              <w:pBdr/>
              <w:pStyle w:val="Normal"/>
              <w:spacing w:before="0" w:after="0" w:line="278" w:lineRule="auto"/>
              <w:ind w:right="314"/>
              <w:jc w:val="left"/>
              <w:rPr>
                <w:rFonts w:ascii="Arial" w:eastAsia="Arial" w:hAnsi="Arial" w:cs="Arial"/>
                <w:sz w:val="18"/>
                <w:szCs w:val="18"/>
              </w:rPr>
            </w:pPr>
            <w:r>
              <w:rPr>
                <w:rFonts w:ascii="Arial" w:eastAsia="Arial" w:hAnsi="Arial" w:cs="Arial"/>
                <w:b w:val="0"/>
                <w:color w:val="000000"/>
                <w:sz w:val="18"/>
                <w:szCs w:val="18"/>
              </w:rPr>
              <w:t xml:space="preserve">- </w:t>
            </w:r>
            <w:r>
              <w:rPr>
                <w:rFonts w:ascii="Arial" w:eastAsia="Arial" w:hAnsi="Arial" w:cs="Arial"/>
                <w:sz w:val="18"/>
                <w:szCs w:val="18"/>
              </w:rPr>
              <w:t xml:space="preserve">{EnthDeliverQty}</w:t>
            </w:r>
            <w:r>
              <w:rPr>
                <w:rFonts w:ascii="Arial" w:eastAsia="Arial" w:hAnsi="Arial" w:cs="Arial"/>
                <w:b w:val="0"/>
                <w:color w:val="000000"/>
                <w:sz w:val="18"/>
                <w:szCs w:val="18"/>
              </w:rPr>
              <w:t xml:space="preserve"> Stk Lieferkosten Badewannentür</w:t>
            </w:r>
          </w:p>
          <w:p>
            <w:pPr>
              <w:pBdr/>
              <w:pStyle w:val="Normal"/>
              <w:spacing w:before="0" w:after="0" w:line="278" w:lineRule="auto"/>
              <w:ind w:right="314"/>
              <w:jc w:val="left"/>
              <w:rPr>
                <w:rFonts w:ascii="Arial" w:eastAsia="Arial" w:hAnsi="Arial" w:cs="Arial"/>
                <w:sz w:val="18"/>
                <w:szCs w:val="18"/>
              </w:rPr>
            </w:pPr>
            <w:r>
              <w:rPr>
                <w:rFonts w:ascii="Arial" w:eastAsia="Arial" w:hAnsi="Arial" w:cs="Arial"/>
                <w:b w:val="0"/>
                <w:color w:val="000000"/>
                <w:sz w:val="18"/>
                <w:szCs w:val="18"/>
              </w:rPr>
              <w:t xml:space="preserve">- </w:t>
            </w:r>
            <w:r>
              <w:rPr>
                <w:rFonts w:ascii="Arial" w:eastAsia="Arial" w:hAnsi="Arial" w:cs="Arial"/>
                <w:sz w:val="18"/>
                <w:szCs w:val="18"/>
              </w:rPr>
              <w:t xml:space="preserve">{EnthDoorQty}</w:t>
            </w:r>
            <w:r>
              <w:rPr>
                <w:rFonts w:ascii="Arial" w:eastAsia="Arial" w:hAnsi="Arial" w:cs="Arial"/>
                <w:b w:val="0"/>
                <w:color w:val="000000"/>
                <w:sz w:val="18"/>
                <w:szCs w:val="18"/>
              </w:rPr>
              <w:t xml:space="preserve"> Stk Universal / Standard Tür</w:t>
            </w:r>
          </w:p>
          <w:p>
            <w:pPr>
              <w:pBdr/>
              <w:pStyle w:val="Normal"/>
              <w:spacing w:before="0" w:after="0" w:line="278" w:lineRule="auto"/>
              <w:ind w:right="314"/>
              <w:jc w:val="left"/>
              <w:rPr>
                <w:rFonts w:ascii="Arial" w:eastAsia="Arial" w:hAnsi="Arial" w:cs="Arial"/>
                <w:sz w:val="18"/>
                <w:szCs w:val="18"/>
              </w:rPr>
            </w:pPr>
            <w:r>
              <w:rPr>
                <w:rFonts w:ascii="Arial" w:eastAsia="Arial" w:hAnsi="Arial" w:cs="Arial"/>
                <w:b w:val="0"/>
                <w:color w:val="000000"/>
                <w:sz w:val="18"/>
                <w:szCs w:val="18"/>
              </w:rPr>
              <w:t xml:space="preserve">- </w:t>
            </w:r>
            <w:r>
              <w:rPr>
                <w:rFonts w:ascii="Arial" w:eastAsia="Arial" w:hAnsi="Arial" w:cs="Arial"/>
                <w:sz w:val="18"/>
                <w:szCs w:val="18"/>
              </w:rPr>
              <w:t xml:space="preserve">{EnthKleinQty}</w:t>
            </w:r>
            <w:r>
              <w:rPr>
                <w:rFonts w:ascii="Arial" w:eastAsia="Arial" w:hAnsi="Arial" w:cs="Arial"/>
                <w:b w:val="0"/>
                <w:color w:val="000000"/>
                <w:sz w:val="18"/>
                <w:szCs w:val="18"/>
              </w:rPr>
              <w:t xml:space="preserve"> Stk Kleinmaterial</w:t>
            </w:r>
          </w:p>
          <w:p>
            <w:pPr>
              <w:pBdr/>
              <w:pStyle w:val="Body Text"/>
              <w:spacing w:before="0" w:after="0" w:line="278" w:lineRule="auto"/>
              <w:ind w:right="314"/>
              <w:jc w:val="left"/>
              <w:rPr>
                <w:rFonts w:ascii="arial" w:eastAsia="arial" w:hAnsi="arial" w:cs="arial"/>
                <w:b w:val="0"/>
                <w:color w:val="000000"/>
                <w:sz w:val="20"/>
                <w:szCs w:val="20"/>
              </w:rPr>
            </w:pPr>
          </w:p>
        </w:tc>
        <w:tc>
          <w:tcPr>
            <w:tcW w:w="1399" w:type="dxa"/>
            <w:tcMar>
              <w:top w:w="0" w:type="dxa"/>
              <w:left w:w="2" w:type="dxa"/>
              <w:bottom w:w="0" w:type="dxa"/>
              <w:right w:w="2"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34"/>
              <w:jc w:val="center"/>
              <w:rPr>
                <w:rFonts w:ascii="Calibri" w:eastAsia="Calibri" w:hAnsi="Calibri" w:cs="Calibri"/>
                <w:color w:val="000000"/>
                <w:sz w:val="18"/>
                <w:szCs w:val="18"/>
              </w:rPr>
            </w:pPr>
            <w:r>
              <w:rPr>
                <w:rFonts w:ascii="Calibri" w:eastAsia="Calibri" w:hAnsi="Calibri" w:cs="Calibri"/>
                <w:color w:val="000000"/>
                <w:sz w:val="18"/>
                <w:szCs w:val="18"/>
              </w:rPr>
              <w:t xml:space="preserve">{Einheitspreis}</w:t>
            </w:r>
          </w:p>
        </w:tc>
        <w:tc>
          <w:tcPr>
            <w:tcW w:w="943" w:type="dxa"/>
            <w:tcMar>
              <w:top w:w="0" w:type="dxa"/>
              <w:left w:w="2" w:type="dxa"/>
              <w:bottom w:w="0" w:type="dxa"/>
              <w:right w:w="2"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left="-141" w:right="34"/>
              <w:jc w:val="center"/>
              <w:rPr>
                <w:rFonts w:ascii="Calibri" w:eastAsia="Calibri" w:hAnsi="Calibri" w:cs="Calibri"/>
                <w:color w:val="000000"/>
                <w:sz w:val="18"/>
                <w:szCs w:val="18"/>
              </w:rPr>
            </w:pPr>
            <w:r>
              <w:rPr>
                <w:rFonts w:ascii="Calibri" w:eastAsia="Calibri" w:hAnsi="Calibri" w:cs="Calibri"/>
                <w:color w:val="000000"/>
                <w:sz w:val="18"/>
                <w:szCs w:val="18"/>
              </w:rPr>
              <w:t xml:space="preserve">{Gesamt}{/</w:t>
            </w:r>
            <w:r>
              <w:rPr>
                <w:rFonts w:ascii="Calibri" w:eastAsia="Calibri" w:hAnsi="Calibri" w:cs="Calibri"/>
                <w:color w:val="000000"/>
                <w:sz w:val="18"/>
                <w:szCs w:val="18"/>
              </w:rPr>
              <w:t xml:space="preserve">BwtRows}</w:t>
            </w:r>
          </w:p>
        </w:tc>
      </w:tr>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
              <w:spacing w:before="100" w:beforeAutospacing="true" w:after="0" w:afterAutospacing="false" w:line="240" w:lineRule="auto"/>
              <w:ind w:left="0" w:right="0"/>
              <w:jc w:val="left"/>
              <w:tabs>
                <w:tab w:val="clear" w:pos="720"/>
                <w:tab w:val="left" w:pos="750"/>
                <w:tab w:val="left" w:pos="1416.0000610351562"/>
              </w:tabs>
              <w:rPr>
                <w:rFonts w:ascii="Calibri" w:eastAsia="Calibri" w:hAnsi="Calibri" w:cs="Calibri"/>
                <w:color w:val="070707"/>
                <w:sz w:val="18"/>
                <w:szCs w:val="18"/>
              </w:rPr>
            </w:pPr>
            <w:r>
              <w:rPr>
                <w:rFonts w:ascii="Calibri" w:eastAsia="Calibri" w:hAnsi="Calibri" w:cs="Calibri"/>
                <w:color w:val="070707"/>
                <w:sz w:val="18"/>
                <w:szCs w:val="18"/>
              </w:rPr>
              <w:t xml:space="preserve">{#BwtGrabRows}{Pos}</w:t>
            </w:r>
          </w:p>
        </w:tc>
        <w:tc>
          <w:tcPr>
            <w:tcW w:w="741"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100" w:beforeAutospacing="true" w:afterAutospacing="false" w:line="240" w:lineRule="auto"/>
              <w:ind w:left="0" w:right="0"/>
              <w:jc w:val="left"/>
              <w:rPr>
                <w:rFonts w:ascii="Calibri" w:eastAsia="Calibri" w:hAnsi="Calibri" w:cs="Calibri"/>
                <w:sz w:val="18"/>
              </w:rPr>
            </w:pPr>
            <w:r>
              <w:rPr>
                <w:rFonts w:ascii="Calibri" w:eastAsia="Calibri" w:hAnsi="Calibri" w:cs="Calibri"/>
                <w:sz w:val="18"/>
              </w:rPr>
              <w:t xml:space="preserve">{Menge} </w:t>
            </w:r>
          </w:p>
        </w:tc>
        <w:tc>
          <w:tcPr>
            <w:tcW w:w="6110" w:type="dxa"/>
            <w:tcMar>
              <w:top w:w="0" w:type="dxa"/>
              <w:left w:w="2" w:type="dxa"/>
              <w:bottom w:w="0" w:type="dxa"/>
              <w:right w:w="2" w:type="dxa"/>
            </w:tcMar>
            <w:tcBorders>
              <w:top w:val="nil"/>
              <w:left w:val="nil"/>
              <w:bottom w:val="nil"/>
              <w:right w:val="nil"/>
            </w:tcBorders>
            <w:shd w:fill="FFFFFF" w:color="auto" w:val="clear"/>
            <w:vAlign w:val="top"/>
          </w:tcPr>
          <w:p>
            <w:pPr>
              <w:pBdr/>
              <w:pStyle w:val="Body Text"/>
              <w:spacing w:before="100" w:beforeAutospacing="true" w:after="0" w:afterAutospacing="false" w:line="240" w:lineRule="auto"/>
              <w:widowControl w:val="0"/>
              <w:ind w:left="0" w:right="0"/>
              <w:jc w:val="left"/>
              <w:rPr>
                <w:rFonts w:ascii="Open Sans" w:hAnsi="Open Sans"/>
                <w:b/>
                <w:bCs/>
                <w:color w:val="000000"/>
                <w:sz w:val="18"/>
                <w:szCs w:val="18"/>
              </w:rPr>
            </w:pPr>
            <w:r>
              <w:rPr>
                <w:rFonts w:ascii="Arial" w:eastAsia="Arial" w:hAnsi="Arial" w:cs="Arial"/>
                <w:b/>
                <w:sz w:val="20"/>
              </w:rPr>
              <w:t xml:space="preserve">Zusatliche Artikel</w:t>
            </w:r>
            <w:r>
              <w:rPr>
                <w:rFonts w:ascii="Arial" w:eastAsia="Arial" w:hAnsi="Arial" w:cs="Arial"/>
                <w:b/>
                <w:sz w:val="20"/>
              </w:rPr>
              <w:br/>
            </w:r>
            <w:r>
              <w:rPr/>
              <w:br/>
            </w:r>
            <w:r>
              <w:rPr>
                <w:rFonts w:ascii="Arial" w:eastAsia="Arial" w:hAnsi="Arial" w:cs="Arial"/>
                <w:b w:val="0"/>
                <w:bCs/>
                <w:color w:val="000000"/>
                <w:sz w:val="18"/>
                <w:szCs w:val="18"/>
              </w:rPr>
              <w:t xml:space="preserve">{Text}</w:t>
            </w:r>
            <w:r>
              <w:rPr>
                <w:rFonts w:ascii="Open Sans" w:eastAsia="Open Sans" w:hAnsi="Open Sans" w:cs="Open Sans"/>
                <w:color w:val="000000"/>
                <w:sz w:val="18"/>
                <w:szCs w:val="18"/>
              </w:rPr>
              <w:t xml:space="preserve"> </w:t>
            </w:r>
          </w:p>
        </w:tc>
        <w:tc>
          <w:tcPr>
            <w:tcW w:w="1399" w:type="dxa"/>
            <w:tcMar>
              <w:top w:w="0" w:type="dxa"/>
              <w:left w:w="2" w:type="dxa"/>
              <w:bottom w:w="0" w:type="dxa"/>
              <w:right w:w="2" w:type="dxa"/>
            </w:tcMar>
            <w:tcBorders>
              <w:top w:val="nil"/>
              <w:left w:val="nil"/>
              <w:bottom w:val="nil"/>
              <w:right w:val="nil"/>
            </w:tcBorders>
            <w:shd w:fill="FFFFFF" w:color="auto" w:val="clear"/>
            <w:vAlign w:val="top"/>
          </w:tcPr>
          <w:p>
            <w:pPr>
              <w:pBdr/>
              <w:pStyle w:val="Normal"/>
              <w:spacing w:before="100" w:beforeAutospacing="true" w:after="0" w:afterAutospacing="false" w:line="240" w:lineRule="auto"/>
              <w:ind w:left="0" w:right="0"/>
              <w:jc w:val="center"/>
              <w:rPr>
                <w:rFonts w:ascii="Calibri" w:eastAsia="Calibri" w:hAnsi="Calibri" w:cs="Calibri"/>
                <w:color w:val="000000"/>
                <w:sz w:val="18"/>
                <w:szCs w:val="18"/>
              </w:rPr>
            </w:pPr>
            <w:r>
              <w:rPr>
                <w:rFonts w:ascii="Calibri" w:eastAsia="Calibri" w:hAnsi="Calibri" w:cs="Calibri"/>
                <w:color w:val="000000"/>
                <w:sz w:val="18"/>
                <w:szCs w:val="18"/>
              </w:rPr>
              <w:t xml:space="preserve">{Einheitspreis} </w:t>
            </w:r>
          </w:p>
        </w:tc>
        <w:tc>
          <w:tcPr>
            <w:tcW w:w="943" w:type="dxa"/>
            <w:tcMar>
              <w:top w:w="0" w:type="dxa"/>
              <w:left w:w="2" w:type="dxa"/>
              <w:bottom w:w="0" w:type="dxa"/>
              <w:right w:w="2" w:type="dxa"/>
            </w:tcMar>
            <w:tcBorders>
              <w:top w:val="nil"/>
              <w:left w:val="nil"/>
              <w:bottom w:val="nil"/>
              <w:right w:val="nil"/>
            </w:tcBorders>
            <w:shd w:fill="FFFFFF" w:color="auto" w:val="clear"/>
            <w:vAlign w:val="top"/>
          </w:tcPr>
          <w:p>
            <w:pPr>
              <w:pBdr/>
              <w:pStyle w:val="Normal"/>
              <w:spacing w:before="100" w:beforeAutospacing="true" w:after="0" w:afterAutospacing="false" w:line="240" w:lineRule="auto"/>
              <w:ind w:left="0" w:right="0"/>
              <w:jc w:val="center"/>
              <w:rPr>
                <w:rFonts w:ascii="Calibri" w:eastAsia="Calibri" w:hAnsi="Calibri" w:cs="Calibri"/>
                <w:color w:val="000000"/>
                <w:sz w:val="18"/>
                <w:szCs w:val="18"/>
              </w:rPr>
            </w:pPr>
            <w:r>
              <w:rPr>
                <w:rFonts w:ascii="Calibri" w:eastAsia="Calibri" w:hAnsi="Calibri" w:cs="Calibri"/>
                <w:color w:val="000000"/>
                <w:sz w:val="18"/>
                <w:szCs w:val="18"/>
              </w:rPr>
              <w:t xml:space="preserve">{Gesamt}{/</w:t>
            </w:r>
            <w:r>
              <w:rPr>
                <w:rFonts w:ascii="Calibri" w:eastAsia="Calibri" w:hAnsi="Calibri" w:cs="Calibri"/>
                <w:color w:val="000000"/>
                <w:sz w:val="18"/>
                <w:szCs w:val="18"/>
              </w:rPr>
              <w:t xml:space="preserve">BwtGrabRows}</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660" w:type="dxa"/>
        <w:jc w:val="left"/>
        <w:tblInd w:w="1" w:type="dxa"/>
        <w:tblCellMar>
          <w:top w:w="0" w:type="dxa"/>
          <w:left w:w="108" w:type="dxa"/>
          <w:bottom w:w="0" w:type="dxa"/>
          <w:right w:w="108" w:type="dxa"/>
        </w:tblCellMar>
        <w:tblBorders>
          <w:top w:val="single" w:color="E57373" w:sz="8" w:space="0"/>
          <w:left w:val="single" w:color="000000" w:sz="8" w:space="0"/>
          <w:bottom w:val="single" w:color="E57373" w:sz="8" w:space="0"/>
          <w:right w:val="single" w:color="E57373" w:sz="8" w:space="0"/>
          <w:insideH w:val="single" w:color="000000" w:sz="8" w:space="0"/>
          <w:insideV w:val="single" w:color="000000" w:sz="8" w:space="0"/>
        </w:tblBorders>
        <w:shd w:fill="auto" w:color="auto"/>
        <w:tblLayout w:type="fixed"/>
      </w:tblPr>
      <w:tblGrid>
        <w:gridCol w:w="2415"/>
        <w:gridCol w:w="2415"/>
        <w:gridCol w:w="2415"/>
        <w:gridCol w:w="2415"/>
      </w:tblGrid>
      <w:tr>
        <w:tblPrEx>
          <w:tblBorders>
            <w:top w:val="single" w:color="E57373" w:sz="8" w:space="0"/>
            <w:left w:val="single" w:color="000000" w:sz="8" w:space="0"/>
            <w:bottom w:val="single" w:color="E57373" w:sz="8" w:space="0"/>
            <w:right w:val="single" w:color="E57373" w:sz="8" w:space="0"/>
            <w:insideH w:val="single" w:color="000000" w:sz="8" w:space="0"/>
            <w:insideV w:val="single" w:color="000000" w:sz="8" w:space="0"/>
          </w:tblBorders>
          <w:tblCellMar>
            <w:top w:w="0" w:type="dxa"/>
            <w:left w:w="108" w:type="dxa"/>
            <w:bottom w:w="0" w:type="dxa"/>
            <w:right w:w="108" w:type="dxa"/>
          </w:tblCellMar>
        </w:tblPrEx>
        <w:trPr>
          <w:trHeight w:hRule="atLeast" w:val="20"/>
        </w:trPr>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top"/>
          </w:tcPr>
          <w:p>
            <w:pPr>
              <w:pBdr/>
              <w:pStyle w:val="Normal"/>
              <w:spacing w:before="0" w:after="0"/>
              <w:ind w:left="0"/>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{#Totals}{#isAlt}</w:t>
            </w:r>
            <w:r>
              <w:rPr>
                <w:rFonts w:ascii="Open Sans Semibold" w:eastAsia="Open Sans Semibold" w:hAnsi="Open Sans Semibold" w:cs="Open Sans Semibold"/>
                <w:b/>
                <w:bCs/>
                <w:color w:val="030303"/>
                <w:sz w:val="20"/>
                <w:szCs w:val="20"/>
              </w:rPr>
              <w:t xml:space="preserve">{label}</w:t>
            </w:r>
          </w:p>
        </w:tc>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
              <w:spacing w:before="0" w:beforeAutospacing="false" w:after="0" w:afterAutospacing="false" w:line="278" w:lineRule="auto"/>
              <w:contextualSpacing/>
              <w:ind w:left="0" w:right="314"/>
              <w:jc w:val="right"/>
              <w:rPr>
                <w:color w:val="000000"/>
              </w:rPr>
            </w:pPr>
            <w:r>
              <w:rPr>
                <w:rFonts w:ascii="Open Sans Semibold" w:eastAsia="Open Sans Semibold" w:hAnsi="Open Sans Semibold" w:cs="Open Sans Semibold"/>
                <w:b/>
                <w:bCs/>
                <w:color w:val="000000"/>
                <w:sz w:val="22"/>
                <w:szCs w:val="22"/>
              </w:rPr>
              <w:t xml:space="preserve">{value}</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000000"/>
                <w:sz w:val="22"/>
                <w:szCs w:val="22"/>
              </w:rPr>
              <w:t xml:space="preserve">isAlt}</w:t>
            </w:r>
          </w:p>
        </w:tc>
      </w:tr>
      <w:tr>
        <w:tblPrEx>
          <w:tblBorders>
            <w:top w:val="single" w:color="E57373" w:sz="8" w:space="0"/>
            <w:left w:val="single" w:color="000000" w:sz="8" w:space="0"/>
            <w:bottom w:val="single" w:color="E57373" w:sz="8" w:space="0"/>
            <w:right w:val="single" w:color="E57373" w:sz="8" w:space="0"/>
            <w:insideH w:val="single" w:color="000000" w:sz="8" w:space="0"/>
            <w:insideV w:val="single" w:color="000000" w:sz="8" w:space="0"/>
          </w:tblBorders>
          <w:tblCellMar>
            <w:top w:w="0" w:type="dxa"/>
            <w:left w:w="108" w:type="dxa"/>
            <w:bottom w:w="0" w:type="dxa"/>
            <w:right w:w="108" w:type="dxa"/>
          </w:tblCellMar>
        </w:tblPrEx>
        <w:trPr>
          <w:trHeight w:hRule="atLeast" w:val="54"/>
        </w:trPr>
        <w:tc>
          <w:tcPr>
            <w:tcW w:w="39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top"/>
          </w:tcPr>
          <w:p>
            <w:pPr>
              <w:pBdr/>
              <w:pStyle w:val="Normal"/>
              <w:spacing w:before="0" w:after="0"/>
              <w:ind w:right="0"/>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{^isAlt}</w:t>
            </w:r>
            <w:r>
              <w:rPr>
                <w:rFonts w:ascii="Open Sans Semibold" w:eastAsia="Open Sans Semibold" w:hAnsi="Open Sans Semibold" w:cs="Open Sans Semibold"/>
                <w:b/>
                <w:bCs/>
                <w:color w:val="030303"/>
                <w:sz w:val="20"/>
                <w:szCs w:val="20"/>
              </w:rPr>
              <w:t xml:space="preserve">{label}</w:t>
            </w:r>
          </w:p>
        </w:tc>
        <w:tc>
          <w:tcPr>
            <w:tcW w:w="39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
              <w:spacing w:before="0" w:beforeAutospacing="false" w:after="0" w:afterAutospacing="false" w:line="278" w:lineRule="auto"/>
              <w:contextualSpacing/>
              <w:ind w:left="0" w:right="314"/>
              <w:jc w:val="right"/>
              <w:rPr>
                <w:color w:val="000000"/>
              </w:rPr>
            </w:pPr>
            <w:r>
              <w:rPr>
                <w:rFonts w:ascii="Open Sans Semibold" w:eastAsia="Open Sans Semibold" w:hAnsi="Open Sans Semibold" w:cs="Open Sans Semibold"/>
                <w:b/>
                <w:bCs/>
                <w:color w:val="000000"/>
                <w:sz w:val="22"/>
                <w:szCs w:val="22"/>
              </w:rPr>
              <w:t xml:space="preserve">{value}</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000000"/>
                <w:sz w:val="22"/>
                <w:szCs w:val="22"/>
              </w:rPr>
              <w:t xml:space="preserve">isAlt}{/Totals}</w:t>
            </w:r>
          </w:p>
        </w:tc>
      </w:tr>
    </w:tbl>
    <w:p>
      <w:pPr>
        <w:pBdr/>
        <w:pStyle w:val="Normal"/>
        <w:spacing/>
        <w:ind/>
        <w:rPr>
          <w:rFonts w:ascii="Open Sans" w:eastAsia="Open Sans" w:hAnsi="Open Sans" w:cs="Open Sans"/>
          <w:color w:val="030303"/>
        </w:rPr>
      </w:pPr>
    </w:p>
    <w:p>
      <w:pPr>
        <w:pBdr/>
        <w:pStyle w:val="Normal"/>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Leistungen.{#EbenerdigHinweis}</w:t>
      </w:r>
    </w:p>
    <w:p>
      <w:pPr>
        <w:pBdr/>
        <w:pStyle w:val="normal1"/>
        <w:spacing w:before="23" w:after="0"/>
        <w:ind/>
        <w:rPr>
          <w:rFonts w:ascii="Open Sans" w:eastAsia="Open Sans" w:hAnsi="Open Sans" w:cs="Open Sans"/>
          <w:color w:val="000000"/>
        </w:rPr>
      </w:pPr>
    </w:p>
    <w:p>
      <w:pPr>
        <w:pBdr/>
        <w:pStyle w:val="Normal"/>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t xml:space="preserve">EbenerdigHinweis}</w:t>
      </w:r>
      <w:r>
        <w:rPr/>
        <w:br/>
      </w:r>
    </w:p>
    <w:p>
      <w:pPr>
        <w:pBdr/>
        <w:pStyle w:val="Normal"/>
        <w:spacing w:line="283" w:lineRule="auto"/>
        <w:ind w:left="125" w:right="1024"/>
        <w:rPr>
          <w:rFonts w:ascii="Open Sans" w:eastAsia="Open Sans" w:hAnsi="Open Sans" w:cs="Open Sans"/>
          <w:b/>
          <w:bCs/>
          <w:i/>
          <w:iCs/>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{RegieRateFmt} netto){#hasSubsidyLine}</w:t>
      </w:r>
      <w:r>
        <w:rPr/>
        <w:br/>
      </w:r>
      <w:r>
        <w:rPr/>
        <w:br/>
      </w:r>
      <w:r>
        <w:rPr>
          <w:rFonts w:ascii="Open Sans" w:eastAsia="Open Sans" w:hAnsi="Open Sans" w:cs="Open Sans"/>
          <w:color w:val="030303"/>
        </w:rPr>
        <w:t xml:space="preserve">Der Selbstkostenanteil beträgt </w:t>
      </w:r>
      <w:r>
        <w:rPr>
          <w:rFonts w:ascii="Open Sans" w:eastAsia="Open Sans" w:hAnsi="Open Sans" w:cs="Open Sans"/>
          <w:b/>
          <w:bCs/>
          <w:color w:val="030303"/>
        </w:rPr>
        <w:t xml:space="preserve">{SelbstkostenanteilFmt}</w:t>
      </w:r>
      <w:r>
        <w:rPr>
          <w:rFonts w:ascii="Open Sans" w:eastAsia="Open Sans" w:hAnsi="Open Sans" w:cs="Open Sans"/>
          <w:color w:val="030303"/>
        </w:rPr>
        <w:t xml:space="preserve"> unter Berücksichtigung eines gewährten Zuschusses durch die Pflegekasse i.H.v. </w:t>
      </w:r>
      <w:r>
        <w:rPr>
          <w:rFonts w:ascii="Open Sans" w:eastAsia="Open Sans" w:hAnsi="Open Sans" w:cs="Open Sans"/>
          <w:b/>
          <w:bCs/>
          <w:color w:val="030303"/>
        </w:rPr>
        <w:t xml:space="preserve">{Zuschusskrankenkasse}</w:t>
      </w:r>
      <w:r>
        <w:rPr>
          <w:rFonts w:ascii="Open Sans" w:eastAsia="Open Sans" w:hAnsi="Open Sans" w:cs="Open Sans"/>
          <w:color w:val="030303"/>
        </w:rPr>
        <w:t xml:space="preserve">.{/</w:t>
      </w:r>
      <w:r>
        <w:rPr>
          <w:rFonts w:ascii="Open Sans" w:eastAsia="Open Sans" w:hAnsi="Open Sans" w:cs="Open Sans"/>
          <w:color w:val="030303"/>
        </w:rPr>
        <w:t xml:space="preserve">hasSubsidyLine}</w:t>
      </w:r>
    </w:p>
    <w:p>
      <w:pPr>
        <w:pBdr/>
        <w:pStyle w:val="Normal"/>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p>
    <w:p>
      <w:pPr>
        <w:pBdr/>
        <w:pStyle w:val="Normal"/>
        <w:spacing/>
        <w:ind/>
        <w:rPr>
          <w:rFonts w:ascii="Open Sans" w:eastAsia="Open Sans" w:hAnsi="Open Sans" w:cs="Open Sans"/>
          <w:color w:val="030303"/>
        </w:rPr>
      </w:pPr>
    </w:p>
    <w:p>
      <w:pPr>
        <w:pBdr/>
        <w:pStyle w:val="Normal"/>
        <w:spacing/>
        <w:ind w:left="125"/>
        <w:rPr/>
      </w:pPr>
      <w:r>
        <w:rPr>
          <w:rFonts w:ascii="Open Sans" w:eastAsia="Open Sans" w:hAnsi="Open Sans" w:cs="Open Sans"/>
          <w:color w:val="030303"/>
        </w:rPr>
        <w:t xml:space="preserve">{BwtFreeText}</w:t>
      </w:r>
    </w:p>
    <w:p>
      <w:pPr>
        <w:pBdr/>
        <w:pStyle w:val="Normal"/>
        <w:spacing/>
        <w:ind/>
        <w:rPr/>
      </w:pPr>
    </w:p>
    <w:p>
      <w:pPr>
        <w:pBdr/>
        <w:pStyle w:val="Normal"/>
        <w:spacing/>
        <w:ind w:left="125"/>
        <w:rPr/>
      </w:pPr>
      <w:r>
        <w:rPr>
          <w:rFonts w:ascii="Open Sans" w:eastAsia="Open Sans" w:hAnsi="Open Sans" w:cs="Open Sans"/>
          <w:color w:val="030303"/>
        </w:rPr>
        <w:t xml:space="preserve">{BwtSteelNote}</w:t>
      </w:r>
    </w:p>
    <w:p>
      <w:pPr>
        <w:pBdr/>
        <w:pStyle w:val="Normal"/>
        <w:spacing/>
        <w:ind/>
        <w:rPr/>
      </w:pPr>
    </w:p>
    <w:p>
      <w:pPr>
        <w:pBdr/>
        <w:pStyle w:val="Normal"/>
        <w:spacing/>
        <w:ind w:left="125"/>
        <w:rPr/>
      </w:pPr>
      <w:r>
        <w:rPr>
          <w:rFonts w:ascii="Open Sans" w:eastAsia="Open Sans" w:hAnsi="Open Sans" w:cs="Open Sans"/>
          <w:color w:val="030303"/>
        </w:rPr>
        <w:t xml:space="preserve">{BwtProxyNote} Die Unterschrift gilt für uns als Auftragsbestätigung.</w:t>
      </w:r>
    </w:p>
    <w:p>
      <w:pPr>
        <w:pBdr/>
        <w:pStyle w:val="Normal"/>
        <w:spacing w:before="26" w:after="0"/>
        <w:ind/>
        <w:rPr>
          <w:rFonts w:ascii="Open Sans" w:eastAsia="Open Sans" w:hAnsi="Open Sans" w:cs="Open Sans"/>
          <w:color w:val="030303"/>
        </w:rPr>
      </w:pPr>
    </w:p>
    <w:p>
      <w:pPr>
        <w:pBdr/>
        <w:pStyle w:val="Normal"/>
        <w:spacing w:before="26" w:after="0"/>
        <w:ind/>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p>
      </w:tc>
    </w:tr>
  </w:tbl>
  <w:p>
    <w:pPr>
      <w:pBdr/>
      <w:pStyle w:val="normal1"/>
      <w:spacing w:before="240" w:after="24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24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ind/>
      <w:rPr/>
    </w:pPr>
  </w:p>
  <w:p>
    <w:pPr>
      <w:pBdr/>
      <w:pStyle w:val="normal1"/>
      <w:spacing/>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ind/>
      <w:rPr/>
    </w:pPr>
  </w:p>
  <w:p>
    <w:pPr>
      <w:pBdr/>
      <w:pStyle w:val="normal1"/>
      <w:spacing/>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character" w:styleId="Numbering Symbols">
    <w:name w:val="Numbering Symbols"/>
    <w:basedOn w:val="Default Paragraph Font"/>
    <w:rPr/>
  </w:style>
  <w:style w:type="character" w:styleId="Bullets">
    <w:name w:val="Bullets"/>
    <w:basedOn w:val="Default Paragraph Font"/>
    <w:rPr>
      <w:rFonts w:ascii="Arial Unicode MS" w:eastAsia="Arial Unicode MS" w:hAnsi="Arial Unicode MS" w:cs="Arial Unicode MS"/>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paragraph" w:styleId="Table Contents">
    <w:name w:val="Table Contents"/>
    <w:basedOn w:val="Normal"/>
    <w:next w:val="Table Contents"/>
    <w:pPr>
      <w:pBdr/>
      <w:spacing/>
      <w:widowControl w:val="0"/>
      <w:ind/>
    </w:pPr>
    <w:rPr/>
  </w:style>
  <w:style w:type="paragraph" w:styleId="Table Heading">
    <w:name w:val="Table Heading"/>
    <w:basedOn w:val="Table Contents"/>
    <w:next w:val="Table Heading"/>
    <w:pPr>
      <w:pBdr/>
      <w:spacing/>
      <w:ind/>
      <w:jc w:val="center"/>
    </w:pPr>
    <w:rPr>
      <w:b/>
      <w:bCs/>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